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The One True King - 12/2 Discussion Questions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Psalm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contextualSpacing w:val="0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contextualSpacing w:val="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Jesus is the One True King - True Happiness can only be found in Him (Psalm 1:1; 2:12)</w:t>
      </w:r>
    </w:p>
    <w:p w:rsidR="00000000" w:rsidDel="00000000" w:rsidP="00000000" w:rsidRDefault="00000000" w:rsidRPr="00000000" w14:paraId="00000005">
      <w:pPr>
        <w:spacing w:after="0" w:before="0" w:line="240" w:lineRule="auto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u w:val="single"/>
          <w:rtl w:val="0"/>
        </w:rPr>
        <w:t xml:space="preserve">Stop your Rebellion against God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(v. 1-3)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940" w:hanging="360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If you run away from God's Direction you also run away from His Protection (2 Kings 16:7-8; Is. 7:10-20) and into His Correction (Jonah)</w:t>
      </w:r>
    </w:p>
    <w:p w:rsidR="00000000" w:rsidDel="00000000" w:rsidP="00000000" w:rsidRDefault="00000000" w:rsidRPr="00000000" w14:paraId="00000007">
      <w:pPr>
        <w:spacing w:after="0" w:before="0" w:line="240" w:lineRule="auto"/>
        <w:contextualSpacing w:val="0"/>
        <w:jc w:val="left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"Whoever exalts himself will be humbled,  and whoever humbles himself will be exalted."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Matthew 23:12</w:t>
      </w:r>
    </w:p>
    <w:p w:rsidR="00000000" w:rsidDel="00000000" w:rsidP="00000000" w:rsidRDefault="00000000" w:rsidRPr="00000000" w14:paraId="00000008">
      <w:pPr>
        <w:spacing w:after="0" w:before="0" w:line="240" w:lineRule="auto"/>
        <w:contextualSpacing w:val="0"/>
        <w:rPr>
          <w:rFonts w:ascii="Georgia" w:cs="Georgia" w:eastAsia="Georgia" w:hAnsi="Georgia"/>
          <w:b w:val="1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u w:val="single"/>
          <w:rtl w:val="0"/>
        </w:rPr>
        <w:t xml:space="preserve">Surrender yourself completely to Jesus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="240" w:lineRule="auto"/>
        <w:ind w:left="940" w:hanging="360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Jesus is the Christ - the Anointed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King (v. 2,4-6; Matt. 1:20)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after="0" w:before="0" w:line="240" w:lineRule="auto"/>
        <w:ind w:left="1660" w:hanging="360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Jesus’ Coronation was his Resurrection (Acts 13:33; Ps. 2:7)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="240" w:lineRule="auto"/>
        <w:ind w:left="940" w:hanging="360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Jesus is the Divine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Son (v. 7-9; Matt. 1:23; 7...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before="0" w:line="240" w:lineRule="auto"/>
        <w:ind w:left="1660" w:hanging="360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Fully human Son of David (Matt. 1:20) &amp;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before="0" w:line="240" w:lineRule="auto"/>
        <w:ind w:left="1660" w:hanging="360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Fully Divine Son of God (Matt. 3:17; 17:5)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0" w:line="240" w:lineRule="auto"/>
        <w:ind w:left="940" w:hanging="360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Jesus is the Only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Savior (v. 10-12; Matt. 1:21)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before="0" w:line="240" w:lineRule="auto"/>
        <w:ind w:left="1660" w:hanging="360"/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Trust Jesus to Transform you so you can Enjoy Him forever (v.12)</w:t>
      </w:r>
    </w:p>
    <w:p w:rsidR="00000000" w:rsidDel="00000000" w:rsidP="00000000" w:rsidRDefault="00000000" w:rsidRPr="00000000" w14:paraId="00000010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Christmas mean to you? Share a special Christmas memory.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 you try to keep Jesus central in your December / Christmas plans?</w:t>
      </w:r>
    </w:p>
    <w:p w:rsidR="00000000" w:rsidDel="00000000" w:rsidP="00000000" w:rsidRDefault="00000000" w:rsidRPr="00000000" w14:paraId="00000014">
      <w:pPr>
        <w:contextualSpacing w:val="0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Psalm 1 &amp;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Notice how Psalm 1 begins and Psalm 2 ends with “blessing.” “In the oldest Greek manuscripts for Acts 13:33, Psalm 2:7 is referred to as being from Psalm 1… which indicates that at one time the two were together [as one Psalm].” (Boice,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An Expositional Commentary on the Psalms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are these two Psalms connected to each other? Why do you think the whole book of Psalms starts with these two? What important themes do they introduce?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Psalm 2 has four even sections, each with three verses and each speaking from a different point of view. Who is speaking in each of these sections and how would you summarize each message?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Psalm 2 teach us about the meaning of Christ, the Messiah (v. 2,6,7)? Read Acts 13:26-33. How was Psalm 2:7 fulfilled in Jesus?</w:t>
      </w:r>
    </w:p>
    <w:p w:rsidR="00000000" w:rsidDel="00000000" w:rsidP="00000000" w:rsidRDefault="00000000" w:rsidRPr="00000000" w14:paraId="0000001B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 (consider breaking into smaller groups for this and prayer)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are you tempted to rebel against the Lord (v. 2-3)? What helps you to regularly surrender yourself to Jesus as King?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is Jesus increasingly transforming you so you can enjoy Him more? What distracts you or keeps you from loving Him as you should? </w:t>
      </w:r>
    </w:p>
    <w:p w:rsidR="00000000" w:rsidDel="00000000" w:rsidP="00000000" w:rsidRDefault="00000000" w:rsidRPr="00000000" w14:paraId="0000001F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can we pray for you this week?</w:t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