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Holiness </w:t>
      </w: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- 5/26 Discussion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Isaiah 6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u w:val="single"/>
          <w:rtl w:val="0"/>
        </w:rPr>
        <w:t xml:space="preserve">Responding to God’s Holiness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1.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See God’s Glory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Supreme Power (v. 1,4)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Supreme Purity (v. 2-3a)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Supreme Perfection (v. 3b)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2.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Experience God’s Grace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Recognize your Condition (v. 4-5)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Receive Cleansing in Christ (v. 6-7)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Receive Righteousness in Christ (Rom. 8:29-30)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3.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Commit to God’s Mission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Hear God’s Call (v. 8a)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Present yourself to Him (v. 8b; Rom. 12:1)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Proclaim His Glory and Grace (v. 9-12)</w:t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single item is your most precious possession? What makes it special to you?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Holy simply means “set apart.” What people, places and objects are “holy” to you? Why?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Isaiah 6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is significant about the death of King Uzziah (aka Azariah)? See 2 Chronicles 26:16-23. How did Uzziah’s experience in the temple contrast w/ Isaiah’s?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did Isaiah see, hear and feel in this temple vision? How would you have felt in his place?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Why did Isaiah respond the way he did (v. 5)? What does the phrase “unclean lips” mean?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does the coal from the altar represent? How could a burning coal atone for sin?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When have you had an experience of the glory and grace of God like this one? Describe it.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Have you ever felt called by God like Isaiah? Have you heard the Lord saying, “Who will go for us?” How did you respond?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What is the Lord calling you to do right now?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How can we pray for you this week?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008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