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before="0" w:lineRule="auto"/>
            <w:jc w:val="center"/>
            <w:rPr>
              <w:rFonts w:ascii="Cambria" w:cs="Cambria" w:eastAsia="Cambria" w:hAnsi="Cambria"/>
              <w:b w:val="1"/>
              <w:sz w:val="40"/>
              <w:szCs w:val="40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z w:val="40"/>
              <w:szCs w:val="40"/>
              <w:rtl w:val="0"/>
            </w:rPr>
            <w:t xml:space="preserve">June 30 Discussion Questions - Glory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before="0" w:lineRule="auto"/>
            <w:jc w:val="center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Ezekiel 1,10,36,43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before="0" w:lineRule="auto"/>
            <w:rPr>
              <w:rFonts w:ascii="Cambria" w:cs="Cambria" w:eastAsia="Cambria" w:hAnsi="Cambria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8"/>
              <w:szCs w:val="28"/>
              <w:rtl w:val="0"/>
            </w:rPr>
            <w:t xml:space="preserve">Review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before="0" w:line="240" w:lineRule="auto"/>
            <w:ind w:left="72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rtl w:val="0"/>
            </w:rPr>
            <w:t xml:space="preserve">God's Glory Revealed </w:t>
          </w: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(1:1-4)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numPr>
              <w:ilvl w:val="0"/>
              <w:numId w:val="1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His Glorious Presence (v. 5-14)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numPr>
              <w:ilvl w:val="0"/>
              <w:numId w:val="1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His Glorious Purpose  (v. 15-26a)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numPr>
              <w:ilvl w:val="0"/>
              <w:numId w:val="1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His Glorious Power (v. 26b-28; 10:2)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spacing w:after="0" w:before="0" w:line="240" w:lineRule="auto"/>
            <w:ind w:left="72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rtl w:val="0"/>
            </w:rPr>
            <w:t xml:space="preserve">God's Glory Removed</w:t>
          </w: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 (10:4)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numPr>
              <w:ilvl w:val="0"/>
              <w:numId w:val="3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Because of the Sin of God’s people (10:2)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numPr>
              <w:ilvl w:val="0"/>
              <w:numId w:val="3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Judgment has been entrusted to a Man (10:6-7; Acts 17:31)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numPr>
              <w:ilvl w:val="0"/>
              <w:numId w:val="3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According to God’s Established decree (10:18-22)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spacing w:after="0" w:before="0" w:line="240" w:lineRule="auto"/>
            <w:ind w:left="720" w:hanging="360"/>
            <w:rPr>
              <w:rFonts w:ascii="Cambria" w:cs="Cambria" w:eastAsia="Cambria" w:hAnsi="Cambria"/>
              <w:b w:val="1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rtl w:val="0"/>
            </w:rPr>
            <w:t xml:space="preserve">God's Glory Restored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numPr>
              <w:ilvl w:val="0"/>
              <w:numId w:val="2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Initially through Christ’s Redemption (36:24-29)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numPr>
              <w:ilvl w:val="0"/>
              <w:numId w:val="2"/>
            </w:numPr>
            <w:spacing w:after="0" w:before="0" w:line="240" w:lineRule="auto"/>
            <w:ind w:left="940" w:hanging="360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Completely through Christ’s Return (43:1-7)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spacing w:after="0" w:before="0" w:line="240" w:lineRule="auto"/>
            <w:ind w:left="720" w:firstLine="0"/>
            <w:rPr>
              <w:rFonts w:ascii="Cambria" w:cs="Cambria" w:eastAsia="Cambria" w:hAnsi="Cambria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spacing w:before="0" w:lineRule="auto"/>
            <w:ind w:left="0" w:firstLine="0"/>
            <w:rPr>
              <w:rFonts w:ascii="Cambria" w:cs="Cambria" w:eastAsia="Cambria" w:hAnsi="Cambria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Connect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What is the coolest fireworks show you’ve ever seen? What made it so impressive?</w:t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What is the most amazing place you’ve been to in terms of God’s creation? What did it show you about the glory of God, the Creator?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Read 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8"/>
              <w:szCs w:val="28"/>
              <w:rtl w:val="0"/>
            </w:rPr>
            <w:t xml:space="preserve">Ezekiel 1:1-7,26-28; 10:3-8,18-22; 36:22-27; 43:1-7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spacing w:before="0" w:lineRule="auto"/>
            <w:ind w:left="0" w:firstLine="0"/>
            <w:rPr>
              <w:rFonts w:ascii="Cambria" w:cs="Cambria" w:eastAsia="Cambria" w:hAnsi="Cambria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Discuss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What do you think the vision in chapter one is about? How does it make you feel?</w:t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Why does the glory of God depart from the temple in chapter 10? (See Ezek. 5:11) What do the coals represent?</w:t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According to chapter 36, where did the hope of Israel lie? What specific promises did God make in this chapter?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In chapter 43, what was the significance of the return of God’s glory to the temple? 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Apply</w:t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How did God encourage His people in a very dark and discouraging time? How can God’s promises encourage us today? 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How do you see God restoring your life ALREADY through the redemption of Jesus? 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How does it encourage you to know that one day that restoration process will be complete? (See Rev. 21:9-11.)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spacing w:before="0" w:lineRule="auto"/>
            <w:ind w:left="0" w:firstLine="0"/>
            <w:rPr>
              <w:rFonts w:ascii="Cambria" w:cs="Cambria" w:eastAsia="Cambria" w:hAnsi="Cambria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Pray</w:t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numPr>
              <w:ilvl w:val="0"/>
              <w:numId w:val="4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Let’s pray for each other</w:t>
          </w: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 that we would rejoice in our merciful God of restoration!</w:t>
          </w: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120" w:lineRule="auto"/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5B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PHrOt4YjWeI69GFTwfgww9O0PQ==">AMUW2mX1nP096LEE/Z5cpBV0q4NLLRTnRRHhikiKy5yezsbxild4w6C/jJzWtyrssMP3sVliY98+zhX19boNUI5d5nsLTo61X2AJQrZfZB78+VANZRKL0Ts=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2019-06-20T12:21:00Z</dcterms:created>
  <dc:creator>Mike Maggard</dc:creator>
</cp:coreProperties>
</file>