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40" w:lineRule="auto"/>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The King of Kings</w:t>
      </w:r>
    </w:p>
    <w:p w:rsidR="00000000" w:rsidDel="00000000" w:rsidP="00000000" w:rsidRDefault="00000000" w:rsidRPr="00000000" w14:paraId="00000002">
      <w:pPr>
        <w:shd w:fill="ffffff" w:val="clear"/>
        <w:spacing w:line="240" w:lineRule="auto"/>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John 20:1-18</w:t>
      </w:r>
    </w:p>
    <w:p w:rsidR="00000000" w:rsidDel="00000000" w:rsidP="00000000" w:rsidRDefault="00000000" w:rsidRPr="00000000" w14:paraId="00000003">
      <w:pPr>
        <w:shd w:fill="ffffff" w:val="clear"/>
        <w:spacing w:line="240" w:lineRule="auto"/>
        <w:jc w:val="cente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04">
      <w:pPr>
        <w:shd w:fill="ffffff" w:val="clear"/>
        <w:spacing w:line="240" w:lineRule="auto"/>
        <w:jc w:val="center"/>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05">
      <w:pPr>
        <w:shd w:fill="ffffff" w:val="clear"/>
        <w:spacing w:line="480" w:lineRule="auto"/>
        <w:rPr>
          <w:rFonts w:ascii="Cambria" w:cs="Cambria" w:eastAsia="Cambria" w:hAnsi="Cambria"/>
          <w:b w:val="1"/>
          <w:sz w:val="32"/>
          <w:szCs w:val="32"/>
        </w:rPr>
      </w:pPr>
      <w:r w:rsidDel="00000000" w:rsidR="00000000" w:rsidRPr="00000000">
        <w:rPr>
          <w:rFonts w:ascii="Cambria" w:cs="Cambria" w:eastAsia="Cambria" w:hAnsi="Cambria"/>
          <w:b w:val="1"/>
          <w:sz w:val="32"/>
          <w:szCs w:val="32"/>
          <w:u w:val="single"/>
          <w:rtl w:val="0"/>
        </w:rPr>
        <w:t xml:space="preserve">The Resurrection Changes Everything</w:t>
      </w:r>
      <w:r w:rsidDel="00000000" w:rsidR="00000000" w:rsidRPr="00000000">
        <w:rPr>
          <w:rFonts w:ascii="Cambria" w:cs="Cambria" w:eastAsia="Cambria" w:hAnsi="Cambria"/>
          <w:b w:val="1"/>
          <w:sz w:val="32"/>
          <w:szCs w:val="32"/>
          <w:rtl w:val="0"/>
        </w:rPr>
        <w:t xml:space="preserve">.</w:t>
      </w:r>
    </w:p>
    <w:p w:rsidR="00000000" w:rsidDel="00000000" w:rsidP="00000000" w:rsidRDefault="00000000" w:rsidRPr="00000000" w14:paraId="00000006">
      <w:pPr>
        <w:numPr>
          <w:ilvl w:val="0"/>
          <w:numId w:val="2"/>
        </w:numPr>
        <w:shd w:fill="ffffff" w:val="clear"/>
        <w:spacing w:line="480" w:lineRule="auto"/>
        <w:ind w:left="940" w:hanging="360"/>
        <w:rPr>
          <w:rFonts w:ascii="Cambria" w:cs="Cambria" w:eastAsia="Cambria" w:hAnsi="Cambria"/>
          <w:color w:val="000000"/>
          <w:sz w:val="32"/>
          <w:szCs w:val="32"/>
        </w:rPr>
      </w:pPr>
      <w:r w:rsidDel="00000000" w:rsidR="00000000" w:rsidRPr="00000000">
        <w:rPr>
          <w:rFonts w:ascii="Cambria" w:cs="Cambria" w:eastAsia="Cambria" w:hAnsi="Cambria"/>
          <w:sz w:val="32"/>
          <w:szCs w:val="32"/>
          <w:rtl w:val="0"/>
        </w:rPr>
        <w:t xml:space="preserve">The Risen Christ transforms</w:t>
      </w:r>
    </w:p>
    <w:p w:rsidR="00000000" w:rsidDel="00000000" w:rsidP="00000000" w:rsidRDefault="00000000" w:rsidRPr="00000000" w14:paraId="00000007">
      <w:pPr>
        <w:numPr>
          <w:ilvl w:val="0"/>
          <w:numId w:val="1"/>
        </w:numPr>
        <w:shd w:fill="ffffff" w:val="clear"/>
        <w:spacing w:line="480" w:lineRule="auto"/>
        <w:ind w:left="1440" w:hanging="360"/>
        <w:rPr>
          <w:rFonts w:ascii="Cambria" w:cs="Cambria" w:eastAsia="Cambria" w:hAnsi="Cambria"/>
          <w:color w:val="000000"/>
          <w:sz w:val="32"/>
          <w:szCs w:val="32"/>
        </w:rPr>
      </w:pPr>
      <w:r w:rsidDel="00000000" w:rsidR="00000000" w:rsidRPr="00000000">
        <w:rPr>
          <w:rFonts w:ascii="Cambria" w:cs="Cambria" w:eastAsia="Cambria" w:hAnsi="Cambria"/>
          <w:sz w:val="32"/>
          <w:szCs w:val="32"/>
          <w:rtl w:val="0"/>
        </w:rPr>
        <w:t xml:space="preserve">Our </w:t>
      </w:r>
      <w:r w:rsidDel="00000000" w:rsidR="00000000" w:rsidRPr="00000000">
        <w:rPr>
          <w:rFonts w:ascii="Cambria" w:cs="Cambria" w:eastAsia="Cambria" w:hAnsi="Cambria"/>
          <w:b w:val="1"/>
          <w:sz w:val="32"/>
          <w:szCs w:val="32"/>
          <w:rtl w:val="0"/>
        </w:rPr>
        <w:t xml:space="preserve">Confusion into C_______________</w:t>
      </w:r>
      <w:r w:rsidDel="00000000" w:rsidR="00000000" w:rsidRPr="00000000">
        <w:rPr>
          <w:rFonts w:ascii="Cambria" w:cs="Cambria" w:eastAsia="Cambria" w:hAnsi="Cambria"/>
          <w:sz w:val="32"/>
          <w:szCs w:val="32"/>
          <w:rtl w:val="0"/>
        </w:rPr>
        <w:t xml:space="preserve"> (v. 1,2,9,13-14)</w:t>
      </w:r>
    </w:p>
    <w:p w:rsidR="00000000" w:rsidDel="00000000" w:rsidP="00000000" w:rsidRDefault="00000000" w:rsidRPr="00000000" w14:paraId="00000008">
      <w:pPr>
        <w:shd w:fill="ffffff" w:val="clear"/>
        <w:spacing w:line="480" w:lineRule="auto"/>
        <w:ind w:left="72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09">
      <w:pPr>
        <w:numPr>
          <w:ilvl w:val="0"/>
          <w:numId w:val="1"/>
        </w:numPr>
        <w:shd w:fill="ffffff" w:val="clear"/>
        <w:spacing w:line="480" w:lineRule="auto"/>
        <w:ind w:left="1440" w:hanging="360"/>
        <w:rPr>
          <w:rFonts w:ascii="Cambria" w:cs="Cambria" w:eastAsia="Cambria" w:hAnsi="Cambria"/>
          <w:color w:val="000000"/>
          <w:sz w:val="32"/>
          <w:szCs w:val="32"/>
        </w:rPr>
      </w:pPr>
      <w:r w:rsidDel="00000000" w:rsidR="00000000" w:rsidRPr="00000000">
        <w:rPr>
          <w:rFonts w:ascii="Cambria" w:cs="Cambria" w:eastAsia="Cambria" w:hAnsi="Cambria"/>
          <w:sz w:val="32"/>
          <w:szCs w:val="32"/>
          <w:rtl w:val="0"/>
        </w:rPr>
        <w:t xml:space="preserve">Our </w:t>
      </w:r>
      <w:r w:rsidDel="00000000" w:rsidR="00000000" w:rsidRPr="00000000">
        <w:rPr>
          <w:rFonts w:ascii="Cambria" w:cs="Cambria" w:eastAsia="Cambria" w:hAnsi="Cambria"/>
          <w:b w:val="1"/>
          <w:sz w:val="32"/>
          <w:szCs w:val="32"/>
          <w:rtl w:val="0"/>
        </w:rPr>
        <w:t xml:space="preserve">Despair into D_________________ </w:t>
      </w:r>
      <w:r w:rsidDel="00000000" w:rsidR="00000000" w:rsidRPr="00000000">
        <w:rPr>
          <w:rFonts w:ascii="Cambria" w:cs="Cambria" w:eastAsia="Cambria" w:hAnsi="Cambria"/>
          <w:sz w:val="32"/>
          <w:szCs w:val="32"/>
          <w:rtl w:val="0"/>
        </w:rPr>
        <w:t xml:space="preserve">(v. 11,13,15-16,18)</w:t>
      </w:r>
    </w:p>
    <w:p w:rsidR="00000000" w:rsidDel="00000000" w:rsidP="00000000" w:rsidRDefault="00000000" w:rsidRPr="00000000" w14:paraId="0000000A">
      <w:pPr>
        <w:shd w:fill="ffffff" w:val="clear"/>
        <w:spacing w:line="480" w:lineRule="auto"/>
        <w:ind w:left="720" w:firstLine="0"/>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0B">
      <w:pPr>
        <w:numPr>
          <w:ilvl w:val="0"/>
          <w:numId w:val="1"/>
        </w:numPr>
        <w:shd w:fill="ffffff" w:val="clear"/>
        <w:spacing w:line="480" w:lineRule="auto"/>
        <w:ind w:left="1440" w:hanging="360"/>
        <w:rPr>
          <w:rFonts w:ascii="Cambria" w:cs="Cambria" w:eastAsia="Cambria" w:hAnsi="Cambria"/>
          <w:color w:val="000000"/>
          <w:sz w:val="32"/>
          <w:szCs w:val="32"/>
        </w:rPr>
      </w:pPr>
      <w:r w:rsidDel="00000000" w:rsidR="00000000" w:rsidRPr="00000000">
        <w:rPr>
          <w:rFonts w:ascii="Cambria" w:cs="Cambria" w:eastAsia="Cambria" w:hAnsi="Cambria"/>
          <w:sz w:val="32"/>
          <w:szCs w:val="32"/>
          <w:rtl w:val="0"/>
        </w:rPr>
        <w:t xml:space="preserve">Our </w:t>
      </w:r>
      <w:r w:rsidDel="00000000" w:rsidR="00000000" w:rsidRPr="00000000">
        <w:rPr>
          <w:rFonts w:ascii="Cambria" w:cs="Cambria" w:eastAsia="Cambria" w:hAnsi="Cambria"/>
          <w:b w:val="1"/>
          <w:sz w:val="32"/>
          <w:szCs w:val="32"/>
          <w:rtl w:val="0"/>
        </w:rPr>
        <w:t xml:space="preserve">Scrambling into S______________ </w:t>
      </w:r>
      <w:r w:rsidDel="00000000" w:rsidR="00000000" w:rsidRPr="00000000">
        <w:rPr>
          <w:rFonts w:ascii="Cambria" w:cs="Cambria" w:eastAsia="Cambria" w:hAnsi="Cambria"/>
          <w:sz w:val="32"/>
          <w:szCs w:val="32"/>
          <w:rtl w:val="0"/>
        </w:rPr>
        <w:t xml:space="preserve">(v. 2,4,10,21)</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hd w:fill="ffffff" w:val="clear"/>
        <w:spacing w:after="16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“And if Christ has not been raised, your faith is futile and you are still in your sins. Then those also who have fallen asleep in Christ have perished. If in Christ we have hope in this life only, we are of all people most to be pitied.</w:t>
      </w:r>
    </w:p>
    <w:p w:rsidR="00000000" w:rsidDel="00000000" w:rsidP="00000000" w:rsidRDefault="00000000" w:rsidRPr="00000000" w14:paraId="0000000F">
      <w:pPr>
        <w:shd w:fill="ffffff" w:val="clear"/>
        <w:spacing w:after="160" w:line="240" w:lineRule="auto"/>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“But in fact Christ has been raised from the dead, the firstfruits of those who have fallen asleep. For as by a man came death, by a man has come also the resurrection of the dead. For as in Adam all die, so also in Christ shall all be made alive.” 1 Corinthians 15:17-22</w:t>
      </w:r>
    </w:p>
    <w:p w:rsidR="00000000" w:rsidDel="00000000" w:rsidP="00000000" w:rsidRDefault="00000000" w:rsidRPr="00000000" w14:paraId="00000010">
      <w:pPr>
        <w:spacing w:line="240" w:lineRule="auto"/>
        <w:rPr/>
      </w:pPr>
      <w:r w:rsidDel="00000000" w:rsidR="00000000" w:rsidRPr="00000000">
        <w:rPr>
          <w:rtl w:val="0"/>
        </w:rPr>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