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9094F" w14:textId="77777777" w:rsidR="00D81735" w:rsidRDefault="00D81735" w:rsidP="00D81735">
      <w:pPr>
        <w:pStyle w:val="NormalWeb"/>
        <w:spacing w:before="0" w:beforeAutospacing="0" w:after="0" w:afterAutospacing="0"/>
        <w:jc w:val="center"/>
      </w:pPr>
      <w:r>
        <w:rPr>
          <w:rFonts w:ascii="Cambria" w:hAnsi="Cambria"/>
          <w:b/>
          <w:bCs/>
          <w:color w:val="000000"/>
          <w:sz w:val="32"/>
          <w:szCs w:val="32"/>
        </w:rPr>
        <w:t>Begin with the End in Mind</w:t>
      </w:r>
    </w:p>
    <w:p w14:paraId="5466DCD0" w14:textId="77777777" w:rsidR="00D81735" w:rsidRDefault="00D81735" w:rsidP="00D81735">
      <w:pPr>
        <w:pStyle w:val="NormalWeb"/>
        <w:spacing w:before="0" w:beforeAutospacing="0" w:after="0" w:afterAutospacing="0"/>
        <w:jc w:val="center"/>
      </w:pPr>
      <w:r>
        <w:rPr>
          <w:rFonts w:ascii="Cambria" w:hAnsi="Cambria"/>
          <w:color w:val="000000"/>
          <w:sz w:val="26"/>
          <w:szCs w:val="26"/>
        </w:rPr>
        <w:t>1 Corinthians 3:1-15</w:t>
      </w:r>
    </w:p>
    <w:p w14:paraId="0931EB7C" w14:textId="77777777" w:rsidR="00D81735" w:rsidRDefault="00D81735" w:rsidP="00D81735"/>
    <w:tbl>
      <w:tblPr>
        <w:tblW w:w="0" w:type="auto"/>
        <w:tblCellMar>
          <w:left w:w="0" w:type="dxa"/>
          <w:right w:w="0" w:type="dxa"/>
        </w:tblCellMar>
        <w:tblLook w:val="04A0" w:firstRow="1" w:lastRow="0" w:firstColumn="1" w:lastColumn="0" w:noHBand="0" w:noVBand="1"/>
      </w:tblPr>
      <w:tblGrid>
        <w:gridCol w:w="1477"/>
      </w:tblGrid>
      <w:tr w:rsidR="00D81735" w14:paraId="04627463" w14:textId="77777777" w:rsidTr="00D817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3B84E" w14:textId="77777777" w:rsidR="00D81735" w:rsidRDefault="00D81735">
            <w:pPr>
              <w:pStyle w:val="NormalWeb"/>
              <w:spacing w:before="0" w:beforeAutospacing="0" w:after="0" w:afterAutospacing="0"/>
              <w:jc w:val="center"/>
            </w:pPr>
            <w:r>
              <w:rPr>
                <w:rFonts w:ascii="Cambria" w:hAnsi="Cambria"/>
                <w:b/>
                <w:bCs/>
                <w:color w:val="000000"/>
                <w:sz w:val="26"/>
                <w:szCs w:val="26"/>
              </w:rPr>
              <w:t>WARNING:</w:t>
            </w:r>
          </w:p>
        </w:tc>
      </w:tr>
    </w:tbl>
    <w:p w14:paraId="5017AA98" w14:textId="77777777" w:rsidR="00D81735" w:rsidRDefault="00D81735" w:rsidP="00D81735">
      <w:pPr>
        <w:pStyle w:val="NormalWeb"/>
        <w:spacing w:before="0" w:beforeAutospacing="0" w:after="0" w:afterAutospacing="0"/>
      </w:pPr>
      <w:r>
        <w:rPr>
          <w:rFonts w:ascii="Cambria" w:hAnsi="Cambria"/>
          <w:color w:val="000000"/>
          <w:sz w:val="26"/>
          <w:szCs w:val="26"/>
        </w:rPr>
        <w:t>“For we must all appear before the judgment seat of Christ, so that each one may receive what is due for what he has done in the body, whether good or evil.” 2 Corinthians 5:10</w:t>
      </w:r>
    </w:p>
    <w:p w14:paraId="36F85EA3" w14:textId="77777777" w:rsidR="00D81735" w:rsidRDefault="00D81735" w:rsidP="00D81735"/>
    <w:tbl>
      <w:tblPr>
        <w:tblW w:w="0" w:type="auto"/>
        <w:tblCellMar>
          <w:left w:w="0" w:type="dxa"/>
          <w:right w:w="0" w:type="dxa"/>
        </w:tblCellMar>
        <w:tblLook w:val="04A0" w:firstRow="1" w:lastRow="0" w:firstColumn="1" w:lastColumn="0" w:noHBand="0" w:noVBand="1"/>
      </w:tblPr>
      <w:tblGrid>
        <w:gridCol w:w="4310"/>
        <w:gridCol w:w="5400"/>
      </w:tblGrid>
      <w:tr w:rsidR="00D81735" w14:paraId="0D316715" w14:textId="77777777" w:rsidTr="00B74F2E">
        <w:tc>
          <w:tcPr>
            <w:tcW w:w="4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36FC0" w14:textId="77777777" w:rsidR="00D81735" w:rsidRDefault="00D81735">
            <w:pPr>
              <w:pStyle w:val="NormalWeb"/>
              <w:spacing w:before="0" w:beforeAutospacing="0" w:after="0" w:afterAutospacing="0"/>
              <w:jc w:val="center"/>
            </w:pPr>
            <w:r>
              <w:rPr>
                <w:rFonts w:ascii="Cambria" w:hAnsi="Cambria"/>
                <w:b/>
                <w:bCs/>
                <w:color w:val="000000"/>
                <w:sz w:val="26"/>
                <w:szCs w:val="26"/>
              </w:rPr>
              <w:t>Judgment of the Non-Believer</w:t>
            </w:r>
          </w:p>
        </w:tc>
        <w:tc>
          <w:tcPr>
            <w:tcW w:w="54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8F2FF1B" w14:textId="77777777" w:rsidR="00D81735" w:rsidRDefault="00D81735">
            <w:pPr>
              <w:pStyle w:val="NormalWeb"/>
              <w:spacing w:before="0" w:beforeAutospacing="0" w:after="0" w:afterAutospacing="0"/>
              <w:jc w:val="center"/>
            </w:pPr>
            <w:r>
              <w:rPr>
                <w:rFonts w:ascii="Cambria" w:hAnsi="Cambria"/>
                <w:b/>
                <w:bCs/>
                <w:color w:val="000000"/>
                <w:sz w:val="26"/>
                <w:szCs w:val="26"/>
              </w:rPr>
              <w:t>Judgment of the Christian</w:t>
            </w:r>
          </w:p>
        </w:tc>
      </w:tr>
      <w:tr w:rsidR="00D81735" w14:paraId="1B000E5E" w14:textId="77777777" w:rsidTr="00B74F2E">
        <w:tc>
          <w:tcPr>
            <w:tcW w:w="4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B4C53EA" w14:textId="5DB2CBD9" w:rsidR="00D81735" w:rsidRDefault="00D81735" w:rsidP="00023E1C">
            <w:pPr>
              <w:numPr>
                <w:ilvl w:val="0"/>
                <w:numId w:val="1"/>
              </w:numPr>
              <w:spacing w:line="276" w:lineRule="auto"/>
              <w:textAlignment w:val="baseline"/>
              <w:rPr>
                <w:rFonts w:ascii="Cambria" w:eastAsia="Times New Roman" w:hAnsi="Cambria"/>
                <w:color w:val="000000"/>
                <w:sz w:val="26"/>
                <w:szCs w:val="26"/>
              </w:rPr>
            </w:pPr>
            <w:r>
              <w:rPr>
                <w:rFonts w:ascii="Cambria" w:eastAsia="Times New Roman" w:hAnsi="Cambria"/>
                <w:color w:val="000000"/>
                <w:sz w:val="26"/>
                <w:szCs w:val="26"/>
              </w:rPr>
              <w:t xml:space="preserve">Sin exposed to </w:t>
            </w:r>
            <w:r w:rsidRPr="00B12748">
              <w:rPr>
                <w:rFonts w:ascii="Cambria" w:eastAsia="Times New Roman" w:hAnsi="Cambria"/>
                <w:b/>
                <w:bCs/>
                <w:color w:val="000000"/>
                <w:sz w:val="26"/>
                <w:szCs w:val="26"/>
              </w:rPr>
              <w:t>E</w:t>
            </w:r>
            <w:r w:rsidR="00B12748">
              <w:rPr>
                <w:rFonts w:ascii="Cambria" w:eastAsia="Times New Roman" w:hAnsi="Cambria"/>
                <w:b/>
                <w:bCs/>
                <w:color w:val="000000"/>
                <w:sz w:val="26"/>
                <w:szCs w:val="26"/>
              </w:rPr>
              <w:t>_____________</w:t>
            </w:r>
          </w:p>
          <w:p w14:paraId="7A3C1630" w14:textId="77777777" w:rsidR="00D81735" w:rsidRDefault="00D81735" w:rsidP="00023E1C">
            <w:pPr>
              <w:numPr>
                <w:ilvl w:val="0"/>
                <w:numId w:val="1"/>
              </w:numPr>
              <w:spacing w:line="276" w:lineRule="auto"/>
              <w:textAlignment w:val="baseline"/>
              <w:rPr>
                <w:rFonts w:ascii="Cambria" w:eastAsia="Times New Roman" w:hAnsi="Cambria"/>
                <w:color w:val="000000"/>
                <w:sz w:val="26"/>
                <w:szCs w:val="26"/>
              </w:rPr>
            </w:pPr>
            <w:r>
              <w:rPr>
                <w:rFonts w:ascii="Cambria" w:eastAsia="Times New Roman" w:hAnsi="Cambria"/>
                <w:color w:val="000000"/>
                <w:sz w:val="26"/>
                <w:szCs w:val="26"/>
              </w:rPr>
              <w:t>No representation or defense</w:t>
            </w:r>
          </w:p>
          <w:p w14:paraId="6E2C3C00" w14:textId="2555F547" w:rsidR="00D81735" w:rsidRDefault="00D81735" w:rsidP="00023E1C">
            <w:pPr>
              <w:numPr>
                <w:ilvl w:val="0"/>
                <w:numId w:val="1"/>
              </w:numPr>
              <w:spacing w:line="276" w:lineRule="auto"/>
              <w:textAlignment w:val="baseline"/>
              <w:rPr>
                <w:rFonts w:ascii="Cambria" w:eastAsia="Times New Roman" w:hAnsi="Cambria"/>
                <w:color w:val="000000"/>
                <w:sz w:val="26"/>
                <w:szCs w:val="26"/>
              </w:rPr>
            </w:pPr>
            <w:r w:rsidRPr="00B12748">
              <w:rPr>
                <w:rFonts w:ascii="Cambria" w:eastAsia="Times New Roman" w:hAnsi="Cambria"/>
                <w:b/>
                <w:bCs/>
                <w:color w:val="000000"/>
                <w:sz w:val="26"/>
                <w:szCs w:val="26"/>
              </w:rPr>
              <w:t>G</w:t>
            </w:r>
            <w:r w:rsidR="00B12748">
              <w:rPr>
                <w:rFonts w:ascii="Cambria" w:eastAsia="Times New Roman" w:hAnsi="Cambria"/>
                <w:b/>
                <w:bCs/>
                <w:color w:val="000000"/>
                <w:sz w:val="26"/>
                <w:szCs w:val="26"/>
              </w:rPr>
              <w:t>____________</w:t>
            </w:r>
            <w:r>
              <w:rPr>
                <w:rFonts w:ascii="Cambria" w:eastAsia="Times New Roman" w:hAnsi="Cambria"/>
                <w:color w:val="000000"/>
                <w:sz w:val="26"/>
                <w:szCs w:val="26"/>
              </w:rPr>
              <w:t xml:space="preserve"> of all charges</w:t>
            </w:r>
          </w:p>
          <w:p w14:paraId="3206C2EA" w14:textId="77777777" w:rsidR="00D81735" w:rsidRDefault="00D81735" w:rsidP="00023E1C">
            <w:pPr>
              <w:numPr>
                <w:ilvl w:val="0"/>
                <w:numId w:val="1"/>
              </w:numPr>
              <w:spacing w:line="276" w:lineRule="auto"/>
              <w:textAlignment w:val="baseline"/>
              <w:rPr>
                <w:rFonts w:ascii="Cambria" w:eastAsia="Times New Roman" w:hAnsi="Cambria"/>
                <w:color w:val="000000"/>
                <w:sz w:val="26"/>
                <w:szCs w:val="26"/>
              </w:rPr>
            </w:pPr>
            <w:r>
              <w:rPr>
                <w:rFonts w:ascii="Cambria" w:eastAsia="Times New Roman" w:hAnsi="Cambria"/>
                <w:color w:val="000000"/>
                <w:sz w:val="26"/>
                <w:szCs w:val="26"/>
              </w:rPr>
              <w:t>Condemned for eternity</w:t>
            </w:r>
          </w:p>
          <w:p w14:paraId="487048AC" w14:textId="77777777" w:rsidR="00D81735" w:rsidRDefault="00D81735" w:rsidP="00023E1C">
            <w:pPr>
              <w:numPr>
                <w:ilvl w:val="0"/>
                <w:numId w:val="1"/>
              </w:numPr>
              <w:spacing w:line="276" w:lineRule="auto"/>
              <w:textAlignment w:val="baseline"/>
              <w:rPr>
                <w:rFonts w:ascii="Cambria" w:eastAsia="Times New Roman" w:hAnsi="Cambria"/>
                <w:color w:val="000000"/>
                <w:sz w:val="26"/>
                <w:szCs w:val="26"/>
              </w:rPr>
            </w:pPr>
            <w:r>
              <w:rPr>
                <w:rFonts w:ascii="Cambria" w:eastAsia="Times New Roman" w:hAnsi="Cambria"/>
                <w:color w:val="000000"/>
                <w:sz w:val="26"/>
                <w:szCs w:val="26"/>
              </w:rPr>
              <w:t>No appeal or hope to change</w:t>
            </w:r>
          </w:p>
        </w:tc>
        <w:tc>
          <w:tcPr>
            <w:tcW w:w="5400" w:type="dxa"/>
            <w:tcBorders>
              <w:top w:val="nil"/>
              <w:left w:val="nil"/>
              <w:bottom w:val="single" w:sz="8" w:space="0" w:color="000000"/>
              <w:right w:val="single" w:sz="8" w:space="0" w:color="000000"/>
            </w:tcBorders>
            <w:tcMar>
              <w:top w:w="100" w:type="dxa"/>
              <w:left w:w="100" w:type="dxa"/>
              <w:bottom w:w="100" w:type="dxa"/>
              <w:right w:w="100" w:type="dxa"/>
            </w:tcMar>
            <w:hideMark/>
          </w:tcPr>
          <w:p w14:paraId="16A0DB22" w14:textId="77777777" w:rsidR="00D81735" w:rsidRDefault="00D81735" w:rsidP="00023E1C">
            <w:pPr>
              <w:numPr>
                <w:ilvl w:val="0"/>
                <w:numId w:val="2"/>
              </w:numPr>
              <w:spacing w:line="276" w:lineRule="auto"/>
              <w:textAlignment w:val="baseline"/>
              <w:rPr>
                <w:rFonts w:ascii="Cambria" w:eastAsia="Times New Roman" w:hAnsi="Cambria"/>
                <w:color w:val="000000"/>
                <w:sz w:val="26"/>
                <w:szCs w:val="26"/>
              </w:rPr>
            </w:pPr>
            <w:r>
              <w:rPr>
                <w:rFonts w:ascii="Cambria" w:eastAsia="Times New Roman" w:hAnsi="Cambria"/>
                <w:color w:val="000000"/>
                <w:sz w:val="26"/>
                <w:szCs w:val="26"/>
              </w:rPr>
              <w:t>Sin exposed to Jesus</w:t>
            </w:r>
          </w:p>
          <w:p w14:paraId="3403695D" w14:textId="5AFB72ED" w:rsidR="00D81735" w:rsidRDefault="00D81735" w:rsidP="00023E1C">
            <w:pPr>
              <w:numPr>
                <w:ilvl w:val="0"/>
                <w:numId w:val="2"/>
              </w:numPr>
              <w:spacing w:line="276" w:lineRule="auto"/>
              <w:textAlignment w:val="baseline"/>
              <w:rPr>
                <w:rFonts w:ascii="Cambria" w:eastAsia="Times New Roman" w:hAnsi="Cambria"/>
                <w:color w:val="000000"/>
                <w:sz w:val="26"/>
                <w:szCs w:val="26"/>
              </w:rPr>
            </w:pPr>
            <w:r>
              <w:rPr>
                <w:rFonts w:ascii="Cambria" w:eastAsia="Times New Roman" w:hAnsi="Cambria"/>
                <w:color w:val="000000"/>
                <w:sz w:val="26"/>
                <w:szCs w:val="26"/>
              </w:rPr>
              <w:t xml:space="preserve">Represented &amp; </w:t>
            </w:r>
            <w:r w:rsidRPr="00B12748">
              <w:rPr>
                <w:rFonts w:ascii="Cambria" w:eastAsia="Times New Roman" w:hAnsi="Cambria"/>
                <w:b/>
                <w:bCs/>
                <w:color w:val="000000"/>
                <w:sz w:val="26"/>
                <w:szCs w:val="26"/>
              </w:rPr>
              <w:t>D</w:t>
            </w:r>
            <w:r w:rsidR="00B12748" w:rsidRPr="00B12748">
              <w:rPr>
                <w:rFonts w:ascii="Cambria" w:eastAsia="Times New Roman" w:hAnsi="Cambria"/>
                <w:b/>
                <w:bCs/>
                <w:color w:val="000000"/>
                <w:sz w:val="26"/>
                <w:szCs w:val="26"/>
              </w:rPr>
              <w:t>____________</w:t>
            </w:r>
            <w:r>
              <w:rPr>
                <w:rFonts w:ascii="Cambria" w:eastAsia="Times New Roman" w:hAnsi="Cambria"/>
                <w:color w:val="000000"/>
                <w:sz w:val="26"/>
                <w:szCs w:val="26"/>
              </w:rPr>
              <w:t xml:space="preserve"> by Jesus</w:t>
            </w:r>
          </w:p>
          <w:p w14:paraId="01EDEF9A" w14:textId="0CA02901" w:rsidR="00D81735" w:rsidRDefault="00D81735" w:rsidP="00023E1C">
            <w:pPr>
              <w:numPr>
                <w:ilvl w:val="0"/>
                <w:numId w:val="2"/>
              </w:numPr>
              <w:spacing w:line="276" w:lineRule="auto"/>
              <w:textAlignment w:val="baseline"/>
              <w:rPr>
                <w:rFonts w:ascii="Cambria" w:eastAsia="Times New Roman" w:hAnsi="Cambria"/>
                <w:color w:val="000000"/>
                <w:sz w:val="26"/>
                <w:szCs w:val="26"/>
              </w:rPr>
            </w:pPr>
            <w:r>
              <w:rPr>
                <w:rFonts w:ascii="Cambria" w:eastAsia="Times New Roman" w:hAnsi="Cambria"/>
                <w:color w:val="000000"/>
                <w:sz w:val="26"/>
                <w:szCs w:val="26"/>
              </w:rPr>
              <w:t xml:space="preserve">Not guilty; </w:t>
            </w:r>
            <w:r w:rsidRPr="00B12748">
              <w:rPr>
                <w:rFonts w:ascii="Cambria" w:eastAsia="Times New Roman" w:hAnsi="Cambria"/>
                <w:b/>
                <w:bCs/>
                <w:color w:val="000000"/>
                <w:sz w:val="26"/>
                <w:szCs w:val="26"/>
              </w:rPr>
              <w:t>R</w:t>
            </w:r>
            <w:r w:rsidR="00B12748">
              <w:rPr>
                <w:rFonts w:ascii="Cambria" w:eastAsia="Times New Roman" w:hAnsi="Cambria"/>
                <w:b/>
                <w:bCs/>
                <w:color w:val="000000"/>
                <w:sz w:val="26"/>
                <w:szCs w:val="26"/>
              </w:rPr>
              <w:t>____________</w:t>
            </w:r>
            <w:r w:rsidR="00E917E9">
              <w:rPr>
                <w:rFonts w:ascii="Cambria" w:eastAsia="Times New Roman" w:hAnsi="Cambria"/>
                <w:b/>
                <w:bCs/>
                <w:color w:val="000000"/>
                <w:sz w:val="26"/>
                <w:szCs w:val="26"/>
              </w:rPr>
              <w:t>_</w:t>
            </w:r>
            <w:r>
              <w:rPr>
                <w:rFonts w:ascii="Cambria" w:eastAsia="Times New Roman" w:hAnsi="Cambria"/>
                <w:color w:val="000000"/>
                <w:sz w:val="26"/>
                <w:szCs w:val="26"/>
              </w:rPr>
              <w:t xml:space="preserve"> on all accounts</w:t>
            </w:r>
          </w:p>
          <w:p w14:paraId="200DA01E" w14:textId="77777777" w:rsidR="00D81735" w:rsidRDefault="00D81735" w:rsidP="00023E1C">
            <w:pPr>
              <w:numPr>
                <w:ilvl w:val="0"/>
                <w:numId w:val="2"/>
              </w:numPr>
              <w:spacing w:line="276" w:lineRule="auto"/>
              <w:textAlignment w:val="baseline"/>
              <w:rPr>
                <w:rFonts w:ascii="Cambria" w:eastAsia="Times New Roman" w:hAnsi="Cambria"/>
                <w:color w:val="000000"/>
                <w:sz w:val="26"/>
                <w:szCs w:val="26"/>
              </w:rPr>
            </w:pPr>
            <w:r>
              <w:rPr>
                <w:rFonts w:ascii="Cambria" w:eastAsia="Times New Roman" w:hAnsi="Cambria"/>
                <w:color w:val="000000"/>
                <w:sz w:val="26"/>
                <w:szCs w:val="26"/>
              </w:rPr>
              <w:t>No condemnation; eternal life</w:t>
            </w:r>
          </w:p>
          <w:p w14:paraId="45C46914" w14:textId="77777777" w:rsidR="00D81735" w:rsidRDefault="00D81735" w:rsidP="00023E1C">
            <w:pPr>
              <w:numPr>
                <w:ilvl w:val="0"/>
                <w:numId w:val="2"/>
              </w:numPr>
              <w:spacing w:line="276" w:lineRule="auto"/>
              <w:textAlignment w:val="baseline"/>
              <w:rPr>
                <w:rFonts w:ascii="Cambria" w:eastAsia="Times New Roman" w:hAnsi="Cambria"/>
                <w:color w:val="000000"/>
                <w:sz w:val="26"/>
                <w:szCs w:val="26"/>
              </w:rPr>
            </w:pPr>
            <w:r>
              <w:rPr>
                <w:rFonts w:ascii="Cambria" w:eastAsia="Times New Roman" w:hAnsi="Cambria"/>
                <w:color w:val="000000"/>
                <w:sz w:val="26"/>
                <w:szCs w:val="26"/>
              </w:rPr>
              <w:t>Final evaluation &amp; purification</w:t>
            </w:r>
          </w:p>
        </w:tc>
      </w:tr>
    </w:tbl>
    <w:p w14:paraId="6C33E76A" w14:textId="77777777" w:rsidR="00D81735" w:rsidRDefault="00D81735" w:rsidP="00D81735"/>
    <w:tbl>
      <w:tblPr>
        <w:tblW w:w="0" w:type="auto"/>
        <w:tblCellMar>
          <w:left w:w="0" w:type="dxa"/>
          <w:right w:w="0" w:type="dxa"/>
        </w:tblCellMar>
        <w:tblLook w:val="04A0" w:firstRow="1" w:lastRow="0" w:firstColumn="1" w:lastColumn="0" w:noHBand="0" w:noVBand="1"/>
      </w:tblPr>
      <w:tblGrid>
        <w:gridCol w:w="4145"/>
        <w:gridCol w:w="5565"/>
      </w:tblGrid>
      <w:tr w:rsidR="002F7A4D" w14:paraId="307F4ACE" w14:textId="77777777" w:rsidTr="002F7A4D">
        <w:tc>
          <w:tcPr>
            <w:tcW w:w="4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1C159" w14:textId="77777777" w:rsidR="00D81735" w:rsidRDefault="00D81735">
            <w:pPr>
              <w:pStyle w:val="NormalWeb"/>
              <w:spacing w:before="0" w:beforeAutospacing="0" w:after="0" w:afterAutospacing="0"/>
            </w:pPr>
            <w:r>
              <w:rPr>
                <w:rFonts w:ascii="Cambria" w:hAnsi="Cambria"/>
                <w:b/>
                <w:bCs/>
                <w:color w:val="000000"/>
                <w:sz w:val="26"/>
                <w:szCs w:val="26"/>
              </w:rPr>
              <w:t>Mistakes to Avoid:</w:t>
            </w:r>
          </w:p>
          <w:p w14:paraId="5BA34647" w14:textId="35AAD201" w:rsidR="00D81735" w:rsidRDefault="00D81735" w:rsidP="00023E1C">
            <w:pPr>
              <w:numPr>
                <w:ilvl w:val="0"/>
                <w:numId w:val="3"/>
              </w:numPr>
              <w:spacing w:line="276" w:lineRule="auto"/>
              <w:ind w:left="345" w:hanging="345"/>
              <w:textAlignment w:val="baseline"/>
              <w:rPr>
                <w:rFonts w:ascii="Cambria" w:eastAsia="Times New Roman" w:hAnsi="Cambria"/>
                <w:color w:val="000000"/>
                <w:sz w:val="26"/>
                <w:szCs w:val="26"/>
              </w:rPr>
            </w:pPr>
            <w:r>
              <w:rPr>
                <w:rFonts w:ascii="Cambria" w:eastAsia="Times New Roman" w:hAnsi="Cambria"/>
                <w:color w:val="000000"/>
                <w:sz w:val="26"/>
                <w:szCs w:val="26"/>
              </w:rPr>
              <w:t xml:space="preserve">Fear of </w:t>
            </w:r>
            <w:r w:rsidR="002F7A4D">
              <w:rPr>
                <w:rFonts w:ascii="Cambria" w:eastAsia="Times New Roman" w:hAnsi="Cambria"/>
                <w:color w:val="000000"/>
                <w:sz w:val="26"/>
                <w:szCs w:val="26"/>
              </w:rPr>
              <w:t>C</w:t>
            </w:r>
            <w:r>
              <w:rPr>
                <w:rFonts w:ascii="Cambria" w:eastAsia="Times New Roman" w:hAnsi="Cambria"/>
                <w:color w:val="000000"/>
                <w:sz w:val="26"/>
                <w:szCs w:val="26"/>
              </w:rPr>
              <w:t>ondemnation</w:t>
            </w:r>
          </w:p>
          <w:p w14:paraId="21CBEE8E" w14:textId="12A7F987" w:rsidR="00D81735" w:rsidRDefault="00D81735" w:rsidP="00023E1C">
            <w:pPr>
              <w:numPr>
                <w:ilvl w:val="0"/>
                <w:numId w:val="3"/>
              </w:numPr>
              <w:tabs>
                <w:tab w:val="clear" w:pos="720"/>
                <w:tab w:val="num" w:pos="345"/>
              </w:tabs>
              <w:spacing w:line="276" w:lineRule="auto"/>
              <w:ind w:left="345" w:hanging="345"/>
              <w:textAlignment w:val="baseline"/>
              <w:rPr>
                <w:rFonts w:ascii="Cambria" w:eastAsia="Times New Roman" w:hAnsi="Cambria"/>
                <w:color w:val="000000"/>
                <w:sz w:val="26"/>
                <w:szCs w:val="26"/>
              </w:rPr>
            </w:pPr>
            <w:r>
              <w:rPr>
                <w:rFonts w:ascii="Cambria" w:eastAsia="Times New Roman" w:hAnsi="Cambria"/>
                <w:color w:val="000000"/>
                <w:sz w:val="26"/>
                <w:szCs w:val="26"/>
              </w:rPr>
              <w:t xml:space="preserve">Presumption of </w:t>
            </w:r>
            <w:r w:rsidRPr="00E917E9">
              <w:rPr>
                <w:rFonts w:ascii="Cambria" w:eastAsia="Times New Roman" w:hAnsi="Cambria"/>
                <w:b/>
                <w:bCs/>
                <w:color w:val="000000"/>
                <w:sz w:val="26"/>
                <w:szCs w:val="26"/>
              </w:rPr>
              <w:t>C</w:t>
            </w:r>
            <w:r w:rsidR="00E917E9">
              <w:rPr>
                <w:rFonts w:ascii="Cambria" w:eastAsia="Times New Roman" w:hAnsi="Cambria"/>
                <w:b/>
                <w:bCs/>
                <w:color w:val="000000"/>
                <w:sz w:val="26"/>
                <w:szCs w:val="26"/>
              </w:rPr>
              <w:t>________________</w:t>
            </w:r>
          </w:p>
        </w:tc>
        <w:tc>
          <w:tcPr>
            <w:tcW w:w="55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21982E6" w14:textId="77777777" w:rsidR="00E917E9" w:rsidRDefault="00D81735">
            <w:pPr>
              <w:pStyle w:val="NormalWeb"/>
              <w:spacing w:before="0" w:beforeAutospacing="0" w:after="0" w:afterAutospacing="0"/>
              <w:rPr>
                <w:rFonts w:ascii="Cambria" w:hAnsi="Cambria"/>
                <w:color w:val="000000"/>
                <w:sz w:val="26"/>
                <w:szCs w:val="26"/>
              </w:rPr>
            </w:pPr>
            <w:r>
              <w:rPr>
                <w:rFonts w:ascii="Cambria" w:hAnsi="Cambria"/>
                <w:color w:val="000000"/>
                <w:sz w:val="26"/>
                <w:szCs w:val="26"/>
              </w:rPr>
              <w:t xml:space="preserve">“If the work that anyone has built on the foundation survives, </w:t>
            </w:r>
            <w:r>
              <w:rPr>
                <w:rFonts w:ascii="Cambria" w:hAnsi="Cambria"/>
                <w:b/>
                <w:bCs/>
                <w:i/>
                <w:iCs/>
                <w:color w:val="000000"/>
                <w:sz w:val="26"/>
                <w:szCs w:val="26"/>
              </w:rPr>
              <w:t>he will receive a reward</w:t>
            </w:r>
            <w:r>
              <w:rPr>
                <w:rFonts w:ascii="Cambria" w:hAnsi="Cambria"/>
                <w:color w:val="000000"/>
                <w:sz w:val="26"/>
                <w:szCs w:val="26"/>
              </w:rPr>
              <w:t xml:space="preserve">. If anyone’s work is burned up, </w:t>
            </w:r>
            <w:r>
              <w:rPr>
                <w:rFonts w:ascii="Cambria" w:hAnsi="Cambria"/>
                <w:b/>
                <w:bCs/>
                <w:i/>
                <w:iCs/>
                <w:color w:val="000000"/>
                <w:sz w:val="26"/>
                <w:szCs w:val="26"/>
              </w:rPr>
              <w:t>he will suffer loss</w:t>
            </w:r>
            <w:r>
              <w:rPr>
                <w:rFonts w:ascii="Cambria" w:hAnsi="Cambria"/>
                <w:color w:val="000000"/>
                <w:sz w:val="26"/>
                <w:szCs w:val="26"/>
              </w:rPr>
              <w:t xml:space="preserve">, though he himself will be saved, but only as through fire.” </w:t>
            </w:r>
          </w:p>
          <w:p w14:paraId="278B927B" w14:textId="3D88545F" w:rsidR="00D81735" w:rsidRDefault="00D81735">
            <w:pPr>
              <w:pStyle w:val="NormalWeb"/>
              <w:spacing w:before="0" w:beforeAutospacing="0" w:after="0" w:afterAutospacing="0"/>
            </w:pPr>
            <w:r>
              <w:rPr>
                <w:rFonts w:ascii="Cambria" w:hAnsi="Cambria"/>
                <w:color w:val="000000"/>
                <w:sz w:val="26"/>
                <w:szCs w:val="26"/>
              </w:rPr>
              <w:t>1 Cor</w:t>
            </w:r>
            <w:r w:rsidR="00E917E9">
              <w:rPr>
                <w:rFonts w:ascii="Cambria" w:hAnsi="Cambria"/>
                <w:color w:val="000000"/>
                <w:sz w:val="26"/>
                <w:szCs w:val="26"/>
              </w:rPr>
              <w:t>inthians</w:t>
            </w:r>
            <w:r>
              <w:rPr>
                <w:rFonts w:ascii="Cambria" w:hAnsi="Cambria"/>
                <w:color w:val="000000"/>
                <w:sz w:val="26"/>
                <w:szCs w:val="26"/>
              </w:rPr>
              <w:t xml:space="preserve"> 3:14-15</w:t>
            </w:r>
          </w:p>
        </w:tc>
      </w:tr>
      <w:tr w:rsidR="00D81735" w14:paraId="3B5EAB59" w14:textId="77777777" w:rsidTr="002F7A4D">
        <w:trPr>
          <w:trHeight w:val="460"/>
        </w:trPr>
        <w:tc>
          <w:tcPr>
            <w:tcW w:w="971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E659DAD" w14:textId="5A5796DE" w:rsidR="00D81735" w:rsidRDefault="00D81735" w:rsidP="009F5219">
            <w:pPr>
              <w:pStyle w:val="NormalWeb"/>
              <w:spacing w:before="0" w:beforeAutospacing="0" w:after="0" w:afterAutospacing="0" w:line="276" w:lineRule="auto"/>
            </w:pPr>
            <w:r>
              <w:rPr>
                <w:rFonts w:ascii="Cambria" w:hAnsi="Cambria"/>
                <w:b/>
                <w:bCs/>
                <w:color w:val="000000"/>
                <w:sz w:val="26"/>
                <w:szCs w:val="26"/>
              </w:rPr>
              <w:t xml:space="preserve">The judgment of the Christian is not one of </w:t>
            </w:r>
            <w:r w:rsidRPr="002F7A4D">
              <w:rPr>
                <w:rFonts w:ascii="Cambria" w:hAnsi="Cambria"/>
                <w:b/>
                <w:bCs/>
                <w:color w:val="000000"/>
                <w:sz w:val="26"/>
                <w:szCs w:val="26"/>
              </w:rPr>
              <w:t>C</w:t>
            </w:r>
            <w:r w:rsidR="002F7A4D">
              <w:rPr>
                <w:rFonts w:ascii="Cambria" w:hAnsi="Cambria"/>
                <w:b/>
                <w:bCs/>
                <w:color w:val="000000"/>
                <w:sz w:val="26"/>
                <w:szCs w:val="26"/>
              </w:rPr>
              <w:t>_______________</w:t>
            </w:r>
            <w:r>
              <w:rPr>
                <w:rFonts w:ascii="Cambria" w:hAnsi="Cambria"/>
                <w:color w:val="000000"/>
                <w:sz w:val="26"/>
                <w:szCs w:val="26"/>
              </w:rPr>
              <w:t xml:space="preserve"> </w:t>
            </w:r>
            <w:r>
              <w:rPr>
                <w:rFonts w:ascii="Cambria" w:hAnsi="Cambria"/>
                <w:b/>
                <w:bCs/>
                <w:color w:val="000000"/>
                <w:sz w:val="26"/>
                <w:szCs w:val="26"/>
              </w:rPr>
              <w:t xml:space="preserve">but of </w:t>
            </w:r>
            <w:r w:rsidRPr="002F7A4D">
              <w:rPr>
                <w:rFonts w:ascii="Cambria" w:hAnsi="Cambria"/>
                <w:b/>
                <w:bCs/>
                <w:color w:val="000000"/>
                <w:sz w:val="26"/>
                <w:szCs w:val="26"/>
              </w:rPr>
              <w:t>E</w:t>
            </w:r>
            <w:r w:rsidR="002F7A4D">
              <w:rPr>
                <w:rFonts w:ascii="Cambria" w:hAnsi="Cambria"/>
                <w:b/>
                <w:bCs/>
                <w:color w:val="000000"/>
                <w:sz w:val="26"/>
                <w:szCs w:val="26"/>
              </w:rPr>
              <w:t xml:space="preserve">__________________ </w:t>
            </w:r>
            <w:r>
              <w:rPr>
                <w:rFonts w:ascii="Cambria" w:hAnsi="Cambria"/>
                <w:b/>
                <w:bCs/>
                <w:color w:val="000000"/>
                <w:sz w:val="26"/>
                <w:szCs w:val="26"/>
              </w:rPr>
              <w:t xml:space="preserve">and final </w:t>
            </w:r>
            <w:r w:rsidRPr="002F7A4D">
              <w:rPr>
                <w:rFonts w:ascii="Cambria" w:hAnsi="Cambria"/>
                <w:b/>
                <w:bCs/>
                <w:color w:val="000000"/>
                <w:sz w:val="26"/>
                <w:szCs w:val="26"/>
              </w:rPr>
              <w:t>P</w:t>
            </w:r>
            <w:r w:rsidR="002F7A4D">
              <w:rPr>
                <w:rFonts w:ascii="Cambria" w:hAnsi="Cambria"/>
                <w:b/>
                <w:bCs/>
                <w:color w:val="000000"/>
                <w:sz w:val="26"/>
                <w:szCs w:val="26"/>
              </w:rPr>
              <w:t>_______________</w:t>
            </w:r>
            <w:r>
              <w:rPr>
                <w:rFonts w:ascii="Cambria" w:hAnsi="Cambria"/>
                <w:b/>
                <w:bCs/>
                <w:color w:val="000000"/>
                <w:sz w:val="26"/>
                <w:szCs w:val="26"/>
              </w:rPr>
              <w:t>. </w:t>
            </w:r>
          </w:p>
        </w:tc>
      </w:tr>
    </w:tbl>
    <w:p w14:paraId="39E04355" w14:textId="77777777" w:rsidR="00D81735" w:rsidRDefault="00D81735" w:rsidP="00D81735"/>
    <w:p w14:paraId="6B83F116" w14:textId="0A3B4D13" w:rsidR="00D81735" w:rsidRDefault="00D81735" w:rsidP="00B74F2E">
      <w:pPr>
        <w:pStyle w:val="NormalWeb"/>
        <w:spacing w:before="0" w:beforeAutospacing="0" w:after="0" w:afterAutospacing="0"/>
        <w:ind w:left="900" w:hanging="900"/>
        <w:rPr>
          <w:rFonts w:ascii="Cambria" w:hAnsi="Cambria"/>
          <w:color w:val="000000"/>
          <w:sz w:val="26"/>
          <w:szCs w:val="26"/>
        </w:rPr>
      </w:pPr>
      <w:r>
        <w:rPr>
          <w:rFonts w:ascii="Cambria" w:hAnsi="Cambria"/>
          <w:b/>
          <w:bCs/>
          <w:color w:val="000000"/>
          <w:sz w:val="26"/>
          <w:szCs w:val="26"/>
        </w:rPr>
        <w:t>Calling:</w:t>
      </w:r>
      <w:r>
        <w:rPr>
          <w:rFonts w:ascii="Cambria" w:hAnsi="Cambria"/>
          <w:color w:val="000000"/>
          <w:sz w:val="26"/>
          <w:szCs w:val="26"/>
        </w:rPr>
        <w:t xml:space="preserve"> your unique </w:t>
      </w:r>
      <w:r w:rsidRPr="009F5219">
        <w:rPr>
          <w:rFonts w:ascii="Cambria" w:hAnsi="Cambria"/>
          <w:b/>
          <w:bCs/>
          <w:color w:val="000000"/>
          <w:sz w:val="26"/>
          <w:szCs w:val="26"/>
        </w:rPr>
        <w:t>A</w:t>
      </w:r>
      <w:r w:rsidR="009F5219">
        <w:rPr>
          <w:rFonts w:ascii="Cambria" w:hAnsi="Cambria"/>
          <w:b/>
          <w:bCs/>
          <w:color w:val="000000"/>
          <w:sz w:val="26"/>
          <w:szCs w:val="26"/>
        </w:rPr>
        <w:t>_______________</w:t>
      </w:r>
      <w:r>
        <w:rPr>
          <w:rFonts w:ascii="Cambria" w:hAnsi="Cambria"/>
          <w:color w:val="000000"/>
          <w:sz w:val="26"/>
          <w:szCs w:val="26"/>
        </w:rPr>
        <w:t xml:space="preserve"> from God - the good works He has prepared in advance for you to do (Eph</w:t>
      </w:r>
      <w:r w:rsidR="009F5219">
        <w:rPr>
          <w:rFonts w:ascii="Cambria" w:hAnsi="Cambria"/>
          <w:color w:val="000000"/>
          <w:sz w:val="26"/>
          <w:szCs w:val="26"/>
        </w:rPr>
        <w:t>esians</w:t>
      </w:r>
      <w:r>
        <w:rPr>
          <w:rFonts w:ascii="Cambria" w:hAnsi="Cambria"/>
          <w:color w:val="000000"/>
          <w:sz w:val="26"/>
          <w:szCs w:val="26"/>
        </w:rPr>
        <w:t xml:space="preserve"> 2:10), as you make disciples for His glory.</w:t>
      </w:r>
    </w:p>
    <w:p w14:paraId="028D0722" w14:textId="77777777" w:rsidR="00D81735" w:rsidRDefault="00D81735" w:rsidP="00D81735">
      <w:pPr>
        <w:pStyle w:val="NormalWeb"/>
        <w:spacing w:before="0" w:beforeAutospacing="0" w:after="0" w:afterAutospacing="0"/>
      </w:pPr>
    </w:p>
    <w:p w14:paraId="0F84444E" w14:textId="2931C1C5" w:rsidR="00D81735" w:rsidRDefault="00D81735" w:rsidP="00B74F2E">
      <w:pPr>
        <w:spacing w:line="360" w:lineRule="auto"/>
        <w:ind w:left="900" w:hanging="900"/>
        <w:textAlignment w:val="baseline"/>
        <w:rPr>
          <w:rStyle w:val="DefaultFontHxMailStyle"/>
          <w:rFonts w:ascii="Cambria" w:hAnsi="Cambria"/>
          <w:color w:val="000000"/>
        </w:rPr>
      </w:pPr>
      <w:r>
        <w:rPr>
          <w:rFonts w:ascii="Cambria" w:eastAsia="Times New Roman" w:hAnsi="Cambria"/>
          <w:b/>
          <w:bCs/>
          <w:color w:val="000000"/>
          <w:sz w:val="26"/>
          <w:szCs w:val="26"/>
        </w:rPr>
        <w:t xml:space="preserve">Signals: </w:t>
      </w:r>
      <w:r>
        <w:rPr>
          <w:rFonts w:ascii="Cambria" w:eastAsia="Times New Roman" w:hAnsi="Cambria"/>
          <w:color w:val="000000"/>
          <w:sz w:val="26"/>
          <w:szCs w:val="26"/>
        </w:rPr>
        <w:t xml:space="preserve">natural and spiritual </w:t>
      </w:r>
      <w:r w:rsidRPr="000B5105">
        <w:rPr>
          <w:rFonts w:ascii="Cambria" w:eastAsia="Times New Roman" w:hAnsi="Cambria"/>
          <w:b/>
          <w:bCs/>
          <w:color w:val="000000"/>
          <w:sz w:val="26"/>
          <w:szCs w:val="26"/>
        </w:rPr>
        <w:t>G</w:t>
      </w:r>
      <w:r w:rsidR="000B5105">
        <w:rPr>
          <w:rFonts w:ascii="Cambria" w:eastAsia="Times New Roman" w:hAnsi="Cambria"/>
          <w:b/>
          <w:bCs/>
          <w:color w:val="000000"/>
          <w:sz w:val="26"/>
          <w:szCs w:val="26"/>
        </w:rPr>
        <w:t>_______</w:t>
      </w:r>
      <w:r>
        <w:rPr>
          <w:rFonts w:ascii="Cambria" w:eastAsia="Times New Roman" w:hAnsi="Cambria"/>
          <w:color w:val="000000"/>
          <w:sz w:val="26"/>
          <w:szCs w:val="26"/>
        </w:rPr>
        <w:t xml:space="preserve">, deeply held </w:t>
      </w:r>
      <w:r w:rsidRPr="000B5105">
        <w:rPr>
          <w:rFonts w:ascii="Cambria" w:eastAsia="Times New Roman" w:hAnsi="Cambria"/>
          <w:b/>
          <w:bCs/>
          <w:color w:val="000000"/>
          <w:sz w:val="26"/>
          <w:szCs w:val="26"/>
        </w:rPr>
        <w:t>P</w:t>
      </w:r>
      <w:r w:rsidR="000B5105">
        <w:rPr>
          <w:rFonts w:ascii="Cambria" w:eastAsia="Times New Roman" w:hAnsi="Cambria"/>
          <w:b/>
          <w:bCs/>
          <w:color w:val="000000"/>
          <w:sz w:val="26"/>
          <w:szCs w:val="26"/>
        </w:rPr>
        <w:t>____________</w:t>
      </w:r>
      <w:r>
        <w:rPr>
          <w:rFonts w:ascii="Cambria" w:eastAsia="Times New Roman" w:hAnsi="Cambria"/>
          <w:color w:val="000000"/>
          <w:sz w:val="26"/>
          <w:szCs w:val="26"/>
        </w:rPr>
        <w:t xml:space="preserve"> for a group or issue and the </w:t>
      </w:r>
      <w:r w:rsidRPr="000B5105">
        <w:rPr>
          <w:rFonts w:ascii="Cambria" w:eastAsia="Times New Roman" w:hAnsi="Cambria"/>
          <w:b/>
          <w:bCs/>
          <w:color w:val="000000"/>
          <w:sz w:val="26"/>
          <w:szCs w:val="26"/>
        </w:rPr>
        <w:t>S</w:t>
      </w:r>
      <w:r w:rsidR="000B5105">
        <w:rPr>
          <w:rFonts w:ascii="Cambria" w:eastAsia="Times New Roman" w:hAnsi="Cambria"/>
          <w:b/>
          <w:bCs/>
          <w:color w:val="000000"/>
          <w:sz w:val="26"/>
          <w:szCs w:val="26"/>
        </w:rPr>
        <w:t>__________</w:t>
      </w:r>
      <w:r>
        <w:rPr>
          <w:rFonts w:ascii="Cambria" w:eastAsia="Times New Roman" w:hAnsi="Cambria"/>
          <w:color w:val="000000"/>
          <w:sz w:val="26"/>
          <w:szCs w:val="26"/>
        </w:rPr>
        <w:t xml:space="preserve"> of your blessedness and brokenness</w:t>
      </w:r>
    </w:p>
    <w:p w14:paraId="7EBAF994" w14:textId="5BA2FDCA" w:rsidR="004044E6" w:rsidRDefault="004044E6">
      <w:pPr>
        <w:spacing w:after="160" w:line="259" w:lineRule="auto"/>
      </w:pPr>
      <w:r>
        <w:br w:type="page"/>
      </w:r>
    </w:p>
    <w:p w14:paraId="78408CA7" w14:textId="77777777" w:rsidR="004044E6" w:rsidRDefault="004044E6" w:rsidP="004044E6">
      <w:pPr>
        <w:pStyle w:val="NormalWeb"/>
        <w:spacing w:before="0" w:beforeAutospacing="0" w:after="0" w:afterAutospacing="0"/>
        <w:jc w:val="center"/>
      </w:pPr>
      <w:r>
        <w:rPr>
          <w:rFonts w:ascii="Cambria" w:hAnsi="Cambria"/>
          <w:b/>
          <w:bCs/>
          <w:color w:val="000000"/>
          <w:sz w:val="32"/>
          <w:szCs w:val="32"/>
        </w:rPr>
        <w:lastRenderedPageBreak/>
        <w:t>Begin with the End in Mind</w:t>
      </w:r>
    </w:p>
    <w:p w14:paraId="5F60D322" w14:textId="77777777" w:rsidR="004044E6" w:rsidRDefault="004044E6" w:rsidP="004044E6">
      <w:pPr>
        <w:pStyle w:val="NormalWeb"/>
        <w:spacing w:before="0" w:beforeAutospacing="0" w:after="0" w:afterAutospacing="0"/>
        <w:jc w:val="center"/>
      </w:pPr>
      <w:r>
        <w:rPr>
          <w:rFonts w:ascii="Cambria" w:hAnsi="Cambria"/>
          <w:color w:val="000000"/>
          <w:sz w:val="26"/>
          <w:szCs w:val="26"/>
        </w:rPr>
        <w:t>1 Corinthians 3:1-15</w:t>
      </w:r>
    </w:p>
    <w:p w14:paraId="2090B1EB" w14:textId="77777777" w:rsidR="004044E6" w:rsidRDefault="004044E6" w:rsidP="004044E6"/>
    <w:tbl>
      <w:tblPr>
        <w:tblW w:w="0" w:type="auto"/>
        <w:tblCellMar>
          <w:left w:w="0" w:type="dxa"/>
          <w:right w:w="0" w:type="dxa"/>
        </w:tblCellMar>
        <w:tblLook w:val="04A0" w:firstRow="1" w:lastRow="0" w:firstColumn="1" w:lastColumn="0" w:noHBand="0" w:noVBand="1"/>
      </w:tblPr>
      <w:tblGrid>
        <w:gridCol w:w="1477"/>
      </w:tblGrid>
      <w:tr w:rsidR="004044E6" w14:paraId="0FC98145" w14:textId="77777777" w:rsidTr="00A208D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653CB" w14:textId="77777777" w:rsidR="004044E6" w:rsidRDefault="004044E6" w:rsidP="00A208DC">
            <w:pPr>
              <w:pStyle w:val="NormalWeb"/>
              <w:spacing w:before="0" w:beforeAutospacing="0" w:after="0" w:afterAutospacing="0"/>
              <w:jc w:val="center"/>
            </w:pPr>
            <w:r>
              <w:rPr>
                <w:rFonts w:ascii="Cambria" w:hAnsi="Cambria"/>
                <w:b/>
                <w:bCs/>
                <w:color w:val="000000"/>
                <w:sz w:val="26"/>
                <w:szCs w:val="26"/>
              </w:rPr>
              <w:t>WARNING:</w:t>
            </w:r>
          </w:p>
        </w:tc>
      </w:tr>
    </w:tbl>
    <w:p w14:paraId="4070E478" w14:textId="77777777" w:rsidR="004044E6" w:rsidRDefault="004044E6" w:rsidP="004044E6">
      <w:pPr>
        <w:pStyle w:val="NormalWeb"/>
        <w:spacing w:before="0" w:beforeAutospacing="0" w:after="0" w:afterAutospacing="0"/>
      </w:pPr>
      <w:r>
        <w:rPr>
          <w:rFonts w:ascii="Cambria" w:hAnsi="Cambria"/>
          <w:color w:val="000000"/>
          <w:sz w:val="26"/>
          <w:szCs w:val="26"/>
        </w:rPr>
        <w:t>“For we must all appear before the judgment seat of Christ, so that each one may receive what is due for what he has done in the body, whether good or evil.” 2 Corinthians 5:10</w:t>
      </w:r>
    </w:p>
    <w:p w14:paraId="45F9B678" w14:textId="77777777" w:rsidR="004044E6" w:rsidRDefault="004044E6" w:rsidP="004044E6"/>
    <w:tbl>
      <w:tblPr>
        <w:tblW w:w="0" w:type="auto"/>
        <w:tblCellMar>
          <w:left w:w="0" w:type="dxa"/>
          <w:right w:w="0" w:type="dxa"/>
        </w:tblCellMar>
        <w:tblLook w:val="04A0" w:firstRow="1" w:lastRow="0" w:firstColumn="1" w:lastColumn="0" w:noHBand="0" w:noVBand="1"/>
      </w:tblPr>
      <w:tblGrid>
        <w:gridCol w:w="4310"/>
        <w:gridCol w:w="5400"/>
      </w:tblGrid>
      <w:tr w:rsidR="004044E6" w14:paraId="58C7C60C" w14:textId="77777777" w:rsidTr="00B74F2E">
        <w:tc>
          <w:tcPr>
            <w:tcW w:w="4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A027F" w14:textId="77777777" w:rsidR="004044E6" w:rsidRDefault="004044E6" w:rsidP="00A208DC">
            <w:pPr>
              <w:pStyle w:val="NormalWeb"/>
              <w:spacing w:before="0" w:beforeAutospacing="0" w:after="0" w:afterAutospacing="0"/>
              <w:jc w:val="center"/>
            </w:pPr>
            <w:r>
              <w:rPr>
                <w:rFonts w:ascii="Cambria" w:hAnsi="Cambria"/>
                <w:b/>
                <w:bCs/>
                <w:color w:val="000000"/>
                <w:sz w:val="26"/>
                <w:szCs w:val="26"/>
              </w:rPr>
              <w:t>Judgment of the Non-Believer</w:t>
            </w:r>
          </w:p>
        </w:tc>
        <w:tc>
          <w:tcPr>
            <w:tcW w:w="54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19E8101" w14:textId="77777777" w:rsidR="004044E6" w:rsidRDefault="004044E6" w:rsidP="00A208DC">
            <w:pPr>
              <w:pStyle w:val="NormalWeb"/>
              <w:spacing w:before="0" w:beforeAutospacing="0" w:after="0" w:afterAutospacing="0"/>
              <w:jc w:val="center"/>
            </w:pPr>
            <w:r>
              <w:rPr>
                <w:rFonts w:ascii="Cambria" w:hAnsi="Cambria"/>
                <w:b/>
                <w:bCs/>
                <w:color w:val="000000"/>
                <w:sz w:val="26"/>
                <w:szCs w:val="26"/>
              </w:rPr>
              <w:t>Judgment of the Christian</w:t>
            </w:r>
          </w:p>
        </w:tc>
      </w:tr>
      <w:tr w:rsidR="004044E6" w14:paraId="26889108" w14:textId="77777777" w:rsidTr="00B74F2E">
        <w:tc>
          <w:tcPr>
            <w:tcW w:w="4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305AD87" w14:textId="77777777" w:rsidR="004044E6" w:rsidRDefault="004044E6" w:rsidP="00023E1C">
            <w:pPr>
              <w:numPr>
                <w:ilvl w:val="0"/>
                <w:numId w:val="1"/>
              </w:numPr>
              <w:spacing w:line="276" w:lineRule="auto"/>
              <w:textAlignment w:val="baseline"/>
              <w:rPr>
                <w:rFonts w:ascii="Cambria" w:eastAsia="Times New Roman" w:hAnsi="Cambria"/>
                <w:color w:val="000000"/>
                <w:sz w:val="26"/>
                <w:szCs w:val="26"/>
              </w:rPr>
            </w:pPr>
            <w:r>
              <w:rPr>
                <w:rFonts w:ascii="Cambria" w:eastAsia="Times New Roman" w:hAnsi="Cambria"/>
                <w:color w:val="000000"/>
                <w:sz w:val="26"/>
                <w:szCs w:val="26"/>
              </w:rPr>
              <w:t xml:space="preserve">Sin exposed to </w:t>
            </w:r>
            <w:r>
              <w:rPr>
                <w:rFonts w:ascii="Cambria" w:eastAsia="Times New Roman" w:hAnsi="Cambria"/>
                <w:b/>
                <w:bCs/>
                <w:color w:val="000000"/>
                <w:sz w:val="26"/>
                <w:szCs w:val="26"/>
                <w:u w:val="single"/>
              </w:rPr>
              <w:t>Everyone</w:t>
            </w:r>
          </w:p>
          <w:p w14:paraId="0BDECE7E" w14:textId="77777777" w:rsidR="004044E6" w:rsidRDefault="004044E6" w:rsidP="00023E1C">
            <w:pPr>
              <w:numPr>
                <w:ilvl w:val="0"/>
                <w:numId w:val="1"/>
              </w:numPr>
              <w:spacing w:line="276" w:lineRule="auto"/>
              <w:textAlignment w:val="baseline"/>
              <w:rPr>
                <w:rFonts w:ascii="Cambria" w:eastAsia="Times New Roman" w:hAnsi="Cambria"/>
                <w:color w:val="000000"/>
                <w:sz w:val="26"/>
                <w:szCs w:val="26"/>
              </w:rPr>
            </w:pPr>
            <w:r>
              <w:rPr>
                <w:rFonts w:ascii="Cambria" w:eastAsia="Times New Roman" w:hAnsi="Cambria"/>
                <w:color w:val="000000"/>
                <w:sz w:val="26"/>
                <w:szCs w:val="26"/>
              </w:rPr>
              <w:t>No representation or defense</w:t>
            </w:r>
          </w:p>
          <w:p w14:paraId="7DA45EF6" w14:textId="77777777" w:rsidR="004044E6" w:rsidRDefault="004044E6" w:rsidP="00023E1C">
            <w:pPr>
              <w:numPr>
                <w:ilvl w:val="0"/>
                <w:numId w:val="1"/>
              </w:numPr>
              <w:spacing w:line="276" w:lineRule="auto"/>
              <w:textAlignment w:val="baseline"/>
              <w:rPr>
                <w:rFonts w:ascii="Cambria" w:eastAsia="Times New Roman" w:hAnsi="Cambria"/>
                <w:color w:val="000000"/>
                <w:sz w:val="26"/>
                <w:szCs w:val="26"/>
              </w:rPr>
            </w:pPr>
            <w:r>
              <w:rPr>
                <w:rFonts w:ascii="Cambria" w:eastAsia="Times New Roman" w:hAnsi="Cambria"/>
                <w:b/>
                <w:bCs/>
                <w:color w:val="000000"/>
                <w:sz w:val="26"/>
                <w:szCs w:val="26"/>
                <w:u w:val="single"/>
              </w:rPr>
              <w:t>Guilty</w:t>
            </w:r>
            <w:r>
              <w:rPr>
                <w:rFonts w:ascii="Cambria" w:eastAsia="Times New Roman" w:hAnsi="Cambria"/>
                <w:color w:val="000000"/>
                <w:sz w:val="26"/>
                <w:szCs w:val="26"/>
              </w:rPr>
              <w:t xml:space="preserve"> of all charges</w:t>
            </w:r>
          </w:p>
          <w:p w14:paraId="25DBF420" w14:textId="77777777" w:rsidR="004044E6" w:rsidRDefault="004044E6" w:rsidP="00023E1C">
            <w:pPr>
              <w:numPr>
                <w:ilvl w:val="0"/>
                <w:numId w:val="1"/>
              </w:numPr>
              <w:spacing w:line="276" w:lineRule="auto"/>
              <w:textAlignment w:val="baseline"/>
              <w:rPr>
                <w:rFonts w:ascii="Cambria" w:eastAsia="Times New Roman" w:hAnsi="Cambria"/>
                <w:color w:val="000000"/>
                <w:sz w:val="26"/>
                <w:szCs w:val="26"/>
              </w:rPr>
            </w:pPr>
            <w:r>
              <w:rPr>
                <w:rFonts w:ascii="Cambria" w:eastAsia="Times New Roman" w:hAnsi="Cambria"/>
                <w:color w:val="000000"/>
                <w:sz w:val="26"/>
                <w:szCs w:val="26"/>
              </w:rPr>
              <w:t>Condemned for eternity</w:t>
            </w:r>
          </w:p>
          <w:p w14:paraId="0231486B" w14:textId="77777777" w:rsidR="004044E6" w:rsidRDefault="004044E6" w:rsidP="00023E1C">
            <w:pPr>
              <w:numPr>
                <w:ilvl w:val="0"/>
                <w:numId w:val="1"/>
              </w:numPr>
              <w:spacing w:line="276" w:lineRule="auto"/>
              <w:textAlignment w:val="baseline"/>
              <w:rPr>
                <w:rFonts w:ascii="Cambria" w:eastAsia="Times New Roman" w:hAnsi="Cambria"/>
                <w:color w:val="000000"/>
                <w:sz w:val="26"/>
                <w:szCs w:val="26"/>
              </w:rPr>
            </w:pPr>
            <w:r>
              <w:rPr>
                <w:rFonts w:ascii="Cambria" w:eastAsia="Times New Roman" w:hAnsi="Cambria"/>
                <w:color w:val="000000"/>
                <w:sz w:val="26"/>
                <w:szCs w:val="26"/>
              </w:rPr>
              <w:t>No appeal or hope to change</w:t>
            </w:r>
          </w:p>
        </w:tc>
        <w:tc>
          <w:tcPr>
            <w:tcW w:w="5400" w:type="dxa"/>
            <w:tcBorders>
              <w:top w:val="nil"/>
              <w:left w:val="nil"/>
              <w:bottom w:val="single" w:sz="8" w:space="0" w:color="000000"/>
              <w:right w:val="single" w:sz="8" w:space="0" w:color="000000"/>
            </w:tcBorders>
            <w:tcMar>
              <w:top w:w="100" w:type="dxa"/>
              <w:left w:w="100" w:type="dxa"/>
              <w:bottom w:w="100" w:type="dxa"/>
              <w:right w:w="100" w:type="dxa"/>
            </w:tcMar>
            <w:hideMark/>
          </w:tcPr>
          <w:p w14:paraId="37B3EDB7" w14:textId="77777777" w:rsidR="004044E6" w:rsidRDefault="004044E6" w:rsidP="00023E1C">
            <w:pPr>
              <w:numPr>
                <w:ilvl w:val="0"/>
                <w:numId w:val="2"/>
              </w:numPr>
              <w:spacing w:line="276" w:lineRule="auto"/>
              <w:textAlignment w:val="baseline"/>
              <w:rPr>
                <w:rFonts w:ascii="Cambria" w:eastAsia="Times New Roman" w:hAnsi="Cambria"/>
                <w:color w:val="000000"/>
                <w:sz w:val="26"/>
                <w:szCs w:val="26"/>
              </w:rPr>
            </w:pPr>
            <w:r>
              <w:rPr>
                <w:rFonts w:ascii="Cambria" w:eastAsia="Times New Roman" w:hAnsi="Cambria"/>
                <w:color w:val="000000"/>
                <w:sz w:val="26"/>
                <w:szCs w:val="26"/>
              </w:rPr>
              <w:t>Sin exposed to Jesus</w:t>
            </w:r>
          </w:p>
          <w:p w14:paraId="0CB34BD8" w14:textId="77777777" w:rsidR="004044E6" w:rsidRDefault="004044E6" w:rsidP="00023E1C">
            <w:pPr>
              <w:numPr>
                <w:ilvl w:val="0"/>
                <w:numId w:val="2"/>
              </w:numPr>
              <w:spacing w:line="276" w:lineRule="auto"/>
              <w:textAlignment w:val="baseline"/>
              <w:rPr>
                <w:rFonts w:ascii="Cambria" w:eastAsia="Times New Roman" w:hAnsi="Cambria"/>
                <w:color w:val="000000"/>
                <w:sz w:val="26"/>
                <w:szCs w:val="26"/>
              </w:rPr>
            </w:pPr>
            <w:r>
              <w:rPr>
                <w:rFonts w:ascii="Cambria" w:eastAsia="Times New Roman" w:hAnsi="Cambria"/>
                <w:color w:val="000000"/>
                <w:sz w:val="26"/>
                <w:szCs w:val="26"/>
              </w:rPr>
              <w:t xml:space="preserve">Represented &amp; </w:t>
            </w:r>
            <w:r>
              <w:rPr>
                <w:rFonts w:ascii="Cambria" w:eastAsia="Times New Roman" w:hAnsi="Cambria"/>
                <w:b/>
                <w:bCs/>
                <w:color w:val="000000"/>
                <w:sz w:val="26"/>
                <w:szCs w:val="26"/>
                <w:u w:val="single"/>
              </w:rPr>
              <w:t>Defended</w:t>
            </w:r>
            <w:r>
              <w:rPr>
                <w:rFonts w:ascii="Cambria" w:eastAsia="Times New Roman" w:hAnsi="Cambria"/>
                <w:color w:val="000000"/>
                <w:sz w:val="26"/>
                <w:szCs w:val="26"/>
              </w:rPr>
              <w:t xml:space="preserve"> by Jesus</w:t>
            </w:r>
          </w:p>
          <w:p w14:paraId="55715716" w14:textId="77777777" w:rsidR="004044E6" w:rsidRDefault="004044E6" w:rsidP="00023E1C">
            <w:pPr>
              <w:numPr>
                <w:ilvl w:val="0"/>
                <w:numId w:val="2"/>
              </w:numPr>
              <w:spacing w:line="276" w:lineRule="auto"/>
              <w:textAlignment w:val="baseline"/>
              <w:rPr>
                <w:rFonts w:ascii="Cambria" w:eastAsia="Times New Roman" w:hAnsi="Cambria"/>
                <w:color w:val="000000"/>
                <w:sz w:val="26"/>
                <w:szCs w:val="26"/>
              </w:rPr>
            </w:pPr>
            <w:r>
              <w:rPr>
                <w:rFonts w:ascii="Cambria" w:eastAsia="Times New Roman" w:hAnsi="Cambria"/>
                <w:color w:val="000000"/>
                <w:sz w:val="26"/>
                <w:szCs w:val="26"/>
              </w:rPr>
              <w:t xml:space="preserve">Not guilty; </w:t>
            </w:r>
            <w:r>
              <w:rPr>
                <w:rFonts w:ascii="Cambria" w:eastAsia="Times New Roman" w:hAnsi="Cambria"/>
                <w:b/>
                <w:bCs/>
                <w:color w:val="000000"/>
                <w:sz w:val="26"/>
                <w:szCs w:val="26"/>
                <w:u w:val="single"/>
              </w:rPr>
              <w:t>Righteous</w:t>
            </w:r>
            <w:r>
              <w:rPr>
                <w:rFonts w:ascii="Cambria" w:eastAsia="Times New Roman" w:hAnsi="Cambria"/>
                <w:color w:val="000000"/>
                <w:sz w:val="26"/>
                <w:szCs w:val="26"/>
              </w:rPr>
              <w:t xml:space="preserve"> on all accounts</w:t>
            </w:r>
          </w:p>
          <w:p w14:paraId="7826DAFA" w14:textId="77777777" w:rsidR="004044E6" w:rsidRDefault="004044E6" w:rsidP="00023E1C">
            <w:pPr>
              <w:numPr>
                <w:ilvl w:val="0"/>
                <w:numId w:val="2"/>
              </w:numPr>
              <w:spacing w:line="276" w:lineRule="auto"/>
              <w:textAlignment w:val="baseline"/>
              <w:rPr>
                <w:rFonts w:ascii="Cambria" w:eastAsia="Times New Roman" w:hAnsi="Cambria"/>
                <w:color w:val="000000"/>
                <w:sz w:val="26"/>
                <w:szCs w:val="26"/>
              </w:rPr>
            </w:pPr>
            <w:r>
              <w:rPr>
                <w:rFonts w:ascii="Cambria" w:eastAsia="Times New Roman" w:hAnsi="Cambria"/>
                <w:color w:val="000000"/>
                <w:sz w:val="26"/>
                <w:szCs w:val="26"/>
              </w:rPr>
              <w:t>No condemnation; eternal life</w:t>
            </w:r>
          </w:p>
          <w:p w14:paraId="05ABAFEB" w14:textId="77777777" w:rsidR="004044E6" w:rsidRDefault="004044E6" w:rsidP="00023E1C">
            <w:pPr>
              <w:numPr>
                <w:ilvl w:val="0"/>
                <w:numId w:val="2"/>
              </w:numPr>
              <w:spacing w:line="276" w:lineRule="auto"/>
              <w:textAlignment w:val="baseline"/>
              <w:rPr>
                <w:rFonts w:ascii="Cambria" w:eastAsia="Times New Roman" w:hAnsi="Cambria"/>
                <w:color w:val="000000"/>
                <w:sz w:val="26"/>
                <w:szCs w:val="26"/>
              </w:rPr>
            </w:pPr>
            <w:r>
              <w:rPr>
                <w:rFonts w:ascii="Cambria" w:eastAsia="Times New Roman" w:hAnsi="Cambria"/>
                <w:color w:val="000000"/>
                <w:sz w:val="26"/>
                <w:szCs w:val="26"/>
              </w:rPr>
              <w:t>Final evaluation &amp; purification</w:t>
            </w:r>
          </w:p>
        </w:tc>
      </w:tr>
    </w:tbl>
    <w:p w14:paraId="60309E65" w14:textId="77777777" w:rsidR="004044E6" w:rsidRDefault="004044E6" w:rsidP="004044E6"/>
    <w:tbl>
      <w:tblPr>
        <w:tblW w:w="0" w:type="auto"/>
        <w:tblCellMar>
          <w:left w:w="0" w:type="dxa"/>
          <w:right w:w="0" w:type="dxa"/>
        </w:tblCellMar>
        <w:tblLook w:val="04A0" w:firstRow="1" w:lastRow="0" w:firstColumn="1" w:lastColumn="0" w:noHBand="0" w:noVBand="1"/>
      </w:tblPr>
      <w:tblGrid>
        <w:gridCol w:w="4220"/>
        <w:gridCol w:w="5490"/>
      </w:tblGrid>
      <w:tr w:rsidR="004044E6" w14:paraId="37E7A9D9" w14:textId="77777777" w:rsidTr="00323A35">
        <w:tc>
          <w:tcPr>
            <w:tcW w:w="4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97543" w14:textId="77777777" w:rsidR="004044E6" w:rsidRDefault="004044E6" w:rsidP="00A208DC">
            <w:pPr>
              <w:pStyle w:val="NormalWeb"/>
              <w:spacing w:before="0" w:beforeAutospacing="0" w:after="0" w:afterAutospacing="0"/>
            </w:pPr>
            <w:r>
              <w:rPr>
                <w:rFonts w:ascii="Cambria" w:hAnsi="Cambria"/>
                <w:b/>
                <w:bCs/>
                <w:color w:val="000000"/>
                <w:sz w:val="26"/>
                <w:szCs w:val="26"/>
              </w:rPr>
              <w:t>Mistakes to Avoid:</w:t>
            </w:r>
          </w:p>
          <w:p w14:paraId="6B546CBF" w14:textId="77777777" w:rsidR="004044E6" w:rsidRDefault="004044E6" w:rsidP="00323A35">
            <w:pPr>
              <w:numPr>
                <w:ilvl w:val="0"/>
                <w:numId w:val="5"/>
              </w:numPr>
              <w:tabs>
                <w:tab w:val="clear" w:pos="720"/>
                <w:tab w:val="num" w:pos="345"/>
              </w:tabs>
              <w:spacing w:line="276" w:lineRule="auto"/>
              <w:ind w:hanging="720"/>
              <w:textAlignment w:val="baseline"/>
              <w:rPr>
                <w:rFonts w:ascii="Cambria" w:eastAsia="Times New Roman" w:hAnsi="Cambria"/>
                <w:color w:val="000000"/>
                <w:sz w:val="26"/>
                <w:szCs w:val="26"/>
              </w:rPr>
            </w:pPr>
            <w:r>
              <w:rPr>
                <w:rFonts w:ascii="Cambria" w:eastAsia="Times New Roman" w:hAnsi="Cambria"/>
                <w:color w:val="000000"/>
                <w:sz w:val="26"/>
                <w:szCs w:val="26"/>
              </w:rPr>
              <w:t>Fear of condemnation</w:t>
            </w:r>
          </w:p>
          <w:p w14:paraId="20DCBA53" w14:textId="77777777" w:rsidR="004044E6" w:rsidRDefault="004044E6" w:rsidP="00323A35">
            <w:pPr>
              <w:numPr>
                <w:ilvl w:val="0"/>
                <w:numId w:val="5"/>
              </w:numPr>
              <w:spacing w:line="276" w:lineRule="auto"/>
              <w:ind w:left="345" w:hanging="345"/>
              <w:textAlignment w:val="baseline"/>
              <w:rPr>
                <w:rFonts w:ascii="Cambria" w:eastAsia="Times New Roman" w:hAnsi="Cambria"/>
                <w:color w:val="000000"/>
                <w:sz w:val="26"/>
                <w:szCs w:val="26"/>
              </w:rPr>
            </w:pPr>
            <w:r>
              <w:rPr>
                <w:rFonts w:ascii="Cambria" w:eastAsia="Times New Roman" w:hAnsi="Cambria"/>
                <w:color w:val="000000"/>
                <w:sz w:val="26"/>
                <w:szCs w:val="26"/>
              </w:rPr>
              <w:t xml:space="preserve">Presumption of </w:t>
            </w:r>
            <w:r>
              <w:rPr>
                <w:rFonts w:ascii="Cambria" w:eastAsia="Times New Roman" w:hAnsi="Cambria"/>
                <w:b/>
                <w:bCs/>
                <w:color w:val="000000"/>
                <w:sz w:val="26"/>
                <w:szCs w:val="26"/>
                <w:u w:val="single"/>
              </w:rPr>
              <w:t>Commendation</w:t>
            </w: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9F1B7C3" w14:textId="77777777" w:rsidR="00E917E9" w:rsidRDefault="004044E6" w:rsidP="00A208DC">
            <w:pPr>
              <w:pStyle w:val="NormalWeb"/>
              <w:spacing w:before="0" w:beforeAutospacing="0" w:after="0" w:afterAutospacing="0"/>
              <w:rPr>
                <w:rFonts w:ascii="Cambria" w:hAnsi="Cambria"/>
                <w:color w:val="000000"/>
                <w:sz w:val="26"/>
                <w:szCs w:val="26"/>
              </w:rPr>
            </w:pPr>
            <w:r>
              <w:rPr>
                <w:rFonts w:ascii="Cambria" w:hAnsi="Cambria"/>
                <w:color w:val="000000"/>
                <w:sz w:val="26"/>
                <w:szCs w:val="26"/>
              </w:rPr>
              <w:t xml:space="preserve">“If the work that anyone has built on the foundation survives, </w:t>
            </w:r>
            <w:r>
              <w:rPr>
                <w:rFonts w:ascii="Cambria" w:hAnsi="Cambria"/>
                <w:b/>
                <w:bCs/>
                <w:i/>
                <w:iCs/>
                <w:color w:val="000000"/>
                <w:sz w:val="26"/>
                <w:szCs w:val="26"/>
              </w:rPr>
              <w:t>he will receive a reward</w:t>
            </w:r>
            <w:r>
              <w:rPr>
                <w:rFonts w:ascii="Cambria" w:hAnsi="Cambria"/>
                <w:color w:val="000000"/>
                <w:sz w:val="26"/>
                <w:szCs w:val="26"/>
              </w:rPr>
              <w:t xml:space="preserve">. If anyone’s work is burned up, </w:t>
            </w:r>
            <w:r>
              <w:rPr>
                <w:rFonts w:ascii="Cambria" w:hAnsi="Cambria"/>
                <w:b/>
                <w:bCs/>
                <w:i/>
                <w:iCs/>
                <w:color w:val="000000"/>
                <w:sz w:val="26"/>
                <w:szCs w:val="26"/>
              </w:rPr>
              <w:t>he will suffer loss</w:t>
            </w:r>
            <w:r>
              <w:rPr>
                <w:rFonts w:ascii="Cambria" w:hAnsi="Cambria"/>
                <w:color w:val="000000"/>
                <w:sz w:val="26"/>
                <w:szCs w:val="26"/>
              </w:rPr>
              <w:t xml:space="preserve">, though he himself will be saved, but only as through fire.” </w:t>
            </w:r>
          </w:p>
          <w:p w14:paraId="4EE4BB06" w14:textId="2DAA840E" w:rsidR="004044E6" w:rsidRDefault="004044E6" w:rsidP="00A208DC">
            <w:pPr>
              <w:pStyle w:val="NormalWeb"/>
              <w:spacing w:before="0" w:beforeAutospacing="0" w:after="0" w:afterAutospacing="0"/>
            </w:pPr>
            <w:r>
              <w:rPr>
                <w:rFonts w:ascii="Cambria" w:hAnsi="Cambria"/>
                <w:color w:val="000000"/>
                <w:sz w:val="26"/>
                <w:szCs w:val="26"/>
              </w:rPr>
              <w:t>1 Cor</w:t>
            </w:r>
            <w:r w:rsidR="00E917E9">
              <w:rPr>
                <w:rFonts w:ascii="Cambria" w:hAnsi="Cambria"/>
                <w:color w:val="000000"/>
                <w:sz w:val="26"/>
                <w:szCs w:val="26"/>
              </w:rPr>
              <w:t>inthians</w:t>
            </w:r>
            <w:r>
              <w:rPr>
                <w:rFonts w:ascii="Cambria" w:hAnsi="Cambria"/>
                <w:color w:val="000000"/>
                <w:sz w:val="26"/>
                <w:szCs w:val="26"/>
              </w:rPr>
              <w:t xml:space="preserve"> 3:14-15</w:t>
            </w:r>
          </w:p>
        </w:tc>
      </w:tr>
      <w:tr w:rsidR="004044E6" w14:paraId="3BB41E58" w14:textId="77777777" w:rsidTr="00561D12">
        <w:trPr>
          <w:trHeight w:val="460"/>
        </w:trPr>
        <w:tc>
          <w:tcPr>
            <w:tcW w:w="971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F11FF2C" w14:textId="77777777" w:rsidR="00561D12" w:rsidRDefault="004044E6" w:rsidP="009F5219">
            <w:pPr>
              <w:pStyle w:val="NormalWeb"/>
              <w:spacing w:before="0" w:beforeAutospacing="0" w:after="0" w:afterAutospacing="0" w:line="276" w:lineRule="auto"/>
              <w:rPr>
                <w:rFonts w:ascii="Cambria" w:hAnsi="Cambria"/>
                <w:b/>
                <w:bCs/>
                <w:color w:val="000000"/>
                <w:sz w:val="26"/>
                <w:szCs w:val="26"/>
              </w:rPr>
            </w:pPr>
            <w:r>
              <w:rPr>
                <w:rFonts w:ascii="Cambria" w:hAnsi="Cambria"/>
                <w:b/>
                <w:bCs/>
                <w:color w:val="000000"/>
                <w:sz w:val="26"/>
                <w:szCs w:val="26"/>
              </w:rPr>
              <w:t xml:space="preserve">The judgment of the Christian is not one of </w:t>
            </w:r>
            <w:r>
              <w:rPr>
                <w:rFonts w:ascii="Cambria" w:hAnsi="Cambria"/>
                <w:b/>
                <w:bCs/>
                <w:color w:val="000000"/>
                <w:sz w:val="26"/>
                <w:szCs w:val="26"/>
                <w:u w:val="single"/>
              </w:rPr>
              <w:t>Condemnation</w:t>
            </w:r>
            <w:r>
              <w:rPr>
                <w:rFonts w:ascii="Cambria" w:hAnsi="Cambria"/>
                <w:color w:val="000000"/>
                <w:sz w:val="26"/>
                <w:szCs w:val="26"/>
              </w:rPr>
              <w:t xml:space="preserve"> </w:t>
            </w:r>
            <w:r>
              <w:rPr>
                <w:rFonts w:ascii="Cambria" w:hAnsi="Cambria"/>
                <w:b/>
                <w:bCs/>
                <w:color w:val="000000"/>
                <w:sz w:val="26"/>
                <w:szCs w:val="26"/>
              </w:rPr>
              <w:t xml:space="preserve">but of </w:t>
            </w:r>
            <w:r>
              <w:rPr>
                <w:rFonts w:ascii="Cambria" w:hAnsi="Cambria"/>
                <w:b/>
                <w:bCs/>
                <w:color w:val="000000"/>
                <w:sz w:val="26"/>
                <w:szCs w:val="26"/>
                <w:u w:val="single"/>
              </w:rPr>
              <w:t>Evaluation</w:t>
            </w:r>
            <w:r>
              <w:rPr>
                <w:rFonts w:ascii="Cambria" w:hAnsi="Cambria"/>
                <w:b/>
                <w:bCs/>
                <w:color w:val="000000"/>
                <w:sz w:val="26"/>
                <w:szCs w:val="26"/>
              </w:rPr>
              <w:t xml:space="preserve"> </w:t>
            </w:r>
          </w:p>
          <w:p w14:paraId="4D6BCD69" w14:textId="77248512" w:rsidR="004044E6" w:rsidRDefault="004044E6" w:rsidP="009F5219">
            <w:pPr>
              <w:pStyle w:val="NormalWeb"/>
              <w:spacing w:before="0" w:beforeAutospacing="0" w:after="0" w:afterAutospacing="0" w:line="276" w:lineRule="auto"/>
            </w:pPr>
            <w:r>
              <w:rPr>
                <w:rFonts w:ascii="Cambria" w:hAnsi="Cambria"/>
                <w:b/>
                <w:bCs/>
                <w:color w:val="000000"/>
                <w:sz w:val="26"/>
                <w:szCs w:val="26"/>
              </w:rPr>
              <w:t xml:space="preserve">and final </w:t>
            </w:r>
            <w:r>
              <w:rPr>
                <w:rFonts w:ascii="Cambria" w:hAnsi="Cambria"/>
                <w:b/>
                <w:bCs/>
                <w:color w:val="000000"/>
                <w:sz w:val="26"/>
                <w:szCs w:val="26"/>
                <w:u w:val="single"/>
              </w:rPr>
              <w:t>Purification</w:t>
            </w:r>
            <w:r>
              <w:rPr>
                <w:rFonts w:ascii="Cambria" w:hAnsi="Cambria"/>
                <w:b/>
                <w:bCs/>
                <w:color w:val="000000"/>
                <w:sz w:val="26"/>
                <w:szCs w:val="26"/>
              </w:rPr>
              <w:t>. </w:t>
            </w:r>
          </w:p>
        </w:tc>
      </w:tr>
    </w:tbl>
    <w:p w14:paraId="07FCF0B6" w14:textId="77777777" w:rsidR="004044E6" w:rsidRDefault="004044E6" w:rsidP="004044E6"/>
    <w:p w14:paraId="0DAB2853" w14:textId="473A771F" w:rsidR="004044E6" w:rsidRDefault="004044E6" w:rsidP="00B74F2E">
      <w:pPr>
        <w:pStyle w:val="NormalWeb"/>
        <w:spacing w:before="0" w:beforeAutospacing="0" w:after="0" w:afterAutospacing="0"/>
        <w:ind w:left="900" w:hanging="900"/>
        <w:rPr>
          <w:rFonts w:ascii="Cambria" w:hAnsi="Cambria"/>
          <w:color w:val="000000"/>
          <w:sz w:val="26"/>
          <w:szCs w:val="26"/>
        </w:rPr>
      </w:pPr>
      <w:r>
        <w:rPr>
          <w:rFonts w:ascii="Cambria" w:hAnsi="Cambria"/>
          <w:b/>
          <w:bCs/>
          <w:color w:val="000000"/>
          <w:sz w:val="26"/>
          <w:szCs w:val="26"/>
        </w:rPr>
        <w:t>Calling:</w:t>
      </w:r>
      <w:r>
        <w:rPr>
          <w:rFonts w:ascii="Cambria" w:hAnsi="Cambria"/>
          <w:color w:val="000000"/>
          <w:sz w:val="26"/>
          <w:szCs w:val="26"/>
        </w:rPr>
        <w:t xml:space="preserve"> your unique </w:t>
      </w:r>
      <w:r>
        <w:rPr>
          <w:rFonts w:ascii="Cambria" w:hAnsi="Cambria"/>
          <w:b/>
          <w:bCs/>
          <w:color w:val="000000"/>
          <w:sz w:val="26"/>
          <w:szCs w:val="26"/>
          <w:u w:val="single"/>
        </w:rPr>
        <w:t>Assignment</w:t>
      </w:r>
      <w:r>
        <w:rPr>
          <w:rFonts w:ascii="Cambria" w:hAnsi="Cambria"/>
          <w:color w:val="000000"/>
          <w:sz w:val="26"/>
          <w:szCs w:val="26"/>
        </w:rPr>
        <w:t xml:space="preserve"> from God - the good works He has prepared in advance for you to do (Eph</w:t>
      </w:r>
      <w:r w:rsidR="009F5219">
        <w:rPr>
          <w:rFonts w:ascii="Cambria" w:hAnsi="Cambria"/>
          <w:color w:val="000000"/>
          <w:sz w:val="26"/>
          <w:szCs w:val="26"/>
        </w:rPr>
        <w:t>esians</w:t>
      </w:r>
      <w:r>
        <w:rPr>
          <w:rFonts w:ascii="Cambria" w:hAnsi="Cambria"/>
          <w:color w:val="000000"/>
          <w:sz w:val="26"/>
          <w:szCs w:val="26"/>
        </w:rPr>
        <w:t xml:space="preserve"> 2:10), as you make disciples for His glory.</w:t>
      </w:r>
    </w:p>
    <w:p w14:paraId="7A36A016" w14:textId="77777777" w:rsidR="004044E6" w:rsidRDefault="004044E6" w:rsidP="004044E6">
      <w:pPr>
        <w:pStyle w:val="NormalWeb"/>
        <w:spacing w:before="0" w:beforeAutospacing="0" w:after="0" w:afterAutospacing="0"/>
      </w:pPr>
    </w:p>
    <w:p w14:paraId="203C7971" w14:textId="77777777" w:rsidR="004044E6" w:rsidRPr="00D81735" w:rsidRDefault="004044E6" w:rsidP="004044E6">
      <w:pPr>
        <w:ind w:left="720"/>
        <w:textAlignment w:val="baseline"/>
        <w:rPr>
          <w:rFonts w:ascii="Cambria" w:eastAsia="Times New Roman" w:hAnsi="Cambria"/>
          <w:b/>
          <w:bCs/>
          <w:color w:val="000000"/>
          <w:sz w:val="26"/>
          <w:szCs w:val="26"/>
        </w:rPr>
      </w:pPr>
    </w:p>
    <w:p w14:paraId="3081D294" w14:textId="77777777" w:rsidR="004044E6" w:rsidRDefault="004044E6" w:rsidP="00B74F2E">
      <w:pPr>
        <w:spacing w:line="276" w:lineRule="auto"/>
        <w:ind w:left="990" w:hanging="990"/>
        <w:textAlignment w:val="baseline"/>
        <w:rPr>
          <w:rStyle w:val="DefaultFontHxMailStyle"/>
          <w:rFonts w:ascii="Cambria" w:hAnsi="Cambria"/>
          <w:color w:val="000000"/>
        </w:rPr>
      </w:pPr>
      <w:r>
        <w:rPr>
          <w:rFonts w:ascii="Cambria" w:eastAsia="Times New Roman" w:hAnsi="Cambria"/>
          <w:b/>
          <w:bCs/>
          <w:color w:val="000000"/>
          <w:sz w:val="26"/>
          <w:szCs w:val="26"/>
        </w:rPr>
        <w:t xml:space="preserve">Signals: </w:t>
      </w:r>
      <w:r>
        <w:rPr>
          <w:rFonts w:ascii="Cambria" w:eastAsia="Times New Roman" w:hAnsi="Cambria"/>
          <w:color w:val="000000"/>
          <w:sz w:val="26"/>
          <w:szCs w:val="26"/>
        </w:rPr>
        <w:t xml:space="preserve">natural and spiritual </w:t>
      </w:r>
      <w:r>
        <w:rPr>
          <w:rFonts w:ascii="Cambria" w:eastAsia="Times New Roman" w:hAnsi="Cambria"/>
          <w:b/>
          <w:bCs/>
          <w:color w:val="000000"/>
          <w:sz w:val="26"/>
          <w:szCs w:val="26"/>
          <w:u w:val="single"/>
        </w:rPr>
        <w:t>Gifts</w:t>
      </w:r>
      <w:r>
        <w:rPr>
          <w:rFonts w:ascii="Cambria" w:eastAsia="Times New Roman" w:hAnsi="Cambria"/>
          <w:color w:val="000000"/>
          <w:sz w:val="26"/>
          <w:szCs w:val="26"/>
        </w:rPr>
        <w:t xml:space="preserve">, deeply held </w:t>
      </w:r>
      <w:r>
        <w:rPr>
          <w:rFonts w:ascii="Cambria" w:eastAsia="Times New Roman" w:hAnsi="Cambria"/>
          <w:b/>
          <w:bCs/>
          <w:color w:val="000000"/>
          <w:sz w:val="26"/>
          <w:szCs w:val="26"/>
          <w:u w:val="single"/>
        </w:rPr>
        <w:t>Passion</w:t>
      </w:r>
      <w:r>
        <w:rPr>
          <w:rFonts w:ascii="Cambria" w:eastAsia="Times New Roman" w:hAnsi="Cambria"/>
          <w:color w:val="000000"/>
          <w:sz w:val="26"/>
          <w:szCs w:val="26"/>
        </w:rPr>
        <w:t xml:space="preserve"> for a group or issue and the </w:t>
      </w:r>
      <w:r>
        <w:rPr>
          <w:rFonts w:ascii="Cambria" w:eastAsia="Times New Roman" w:hAnsi="Cambria"/>
          <w:b/>
          <w:bCs/>
          <w:color w:val="000000"/>
          <w:sz w:val="26"/>
          <w:szCs w:val="26"/>
          <w:u w:val="single"/>
        </w:rPr>
        <w:t>Story</w:t>
      </w:r>
      <w:r>
        <w:rPr>
          <w:rFonts w:ascii="Cambria" w:eastAsia="Times New Roman" w:hAnsi="Cambria"/>
          <w:color w:val="000000"/>
          <w:sz w:val="26"/>
          <w:szCs w:val="26"/>
        </w:rPr>
        <w:t xml:space="preserve"> of your blessedness and brokenness</w:t>
      </w:r>
    </w:p>
    <w:sectPr w:rsidR="004044E6" w:rsidSect="00D81735">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F42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B369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C28F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580360D"/>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35024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68836285">
    <w:abstractNumId w:val="1"/>
  </w:num>
  <w:num w:numId="2" w16cid:durableId="1237937637">
    <w:abstractNumId w:val="4"/>
  </w:num>
  <w:num w:numId="3" w16cid:durableId="454715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642996">
    <w:abstractNumId w:val="0"/>
  </w:num>
  <w:num w:numId="5" w16cid:durableId="1613630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35"/>
    <w:rsid w:val="00023E1C"/>
    <w:rsid w:val="000B5105"/>
    <w:rsid w:val="0025013C"/>
    <w:rsid w:val="002F7A4D"/>
    <w:rsid w:val="00323A35"/>
    <w:rsid w:val="004044E6"/>
    <w:rsid w:val="00561D12"/>
    <w:rsid w:val="009F5219"/>
    <w:rsid w:val="00B12748"/>
    <w:rsid w:val="00B74F2E"/>
    <w:rsid w:val="00D81735"/>
    <w:rsid w:val="00E91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4AFB"/>
  <w15:chartTrackingRefBased/>
  <w15:docId w15:val="{7BA676FB-30B7-42C5-963B-F69097AF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73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1735"/>
    <w:pPr>
      <w:spacing w:before="100" w:beforeAutospacing="1" w:after="100" w:afterAutospacing="1"/>
    </w:pPr>
  </w:style>
  <w:style w:type="character" w:customStyle="1" w:styleId="DefaultFontHxMailStyle">
    <w:name w:val="Default Font HxMail Style"/>
    <w:basedOn w:val="DefaultParagraphFont"/>
    <w:rsid w:val="00D81735"/>
    <w:rPr>
      <w:rFonts w:ascii="Calibri" w:hAnsi="Calibri" w:cs="Calibri"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3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10</cp:revision>
  <dcterms:created xsi:type="dcterms:W3CDTF">2022-08-28T13:06:00Z</dcterms:created>
  <dcterms:modified xsi:type="dcterms:W3CDTF">2022-09-07T17:20:00Z</dcterms:modified>
</cp:coreProperties>
</file>