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CF94" w14:textId="77777777" w:rsidR="00DC1DAC" w:rsidRPr="00DC1DAC" w:rsidRDefault="00DC1DAC" w:rsidP="00DC1DAC">
      <w:pPr>
        <w:jc w:val="cente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Just Live It</w:t>
      </w:r>
    </w:p>
    <w:p w14:paraId="32D469E3" w14:textId="77777777" w:rsidR="00DC1DAC" w:rsidRPr="00DC1DAC" w:rsidRDefault="00DC1DAC" w:rsidP="00DC1DAC">
      <w:pPr>
        <w:jc w:val="cente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James 2:14-26</w:t>
      </w:r>
    </w:p>
    <w:p w14:paraId="19EEEC61"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7DEF0094"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James 2:24</w:t>
      </w:r>
    </w:p>
    <w:p w14:paraId="54F62892"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“You see that a person is </w:t>
      </w:r>
      <w:r w:rsidRPr="00DC1DAC">
        <w:rPr>
          <w:rFonts w:ascii="Avenir Book" w:eastAsia="Times New Roman" w:hAnsi="Avenir Book" w:cs="Times New Roman"/>
          <w:i/>
          <w:iCs/>
          <w:color w:val="000000"/>
          <w:kern w:val="0"/>
          <w14:ligatures w14:val="none"/>
        </w:rPr>
        <w:t>justified</w:t>
      </w:r>
      <w:r w:rsidRPr="00DC1DAC">
        <w:rPr>
          <w:rFonts w:ascii="Avenir Book" w:eastAsia="Times New Roman" w:hAnsi="Avenir Book" w:cs="Times New Roman"/>
          <w:color w:val="000000"/>
          <w:kern w:val="0"/>
          <w14:ligatures w14:val="none"/>
        </w:rPr>
        <w:t> by works and not by faith alone.” (ESV)</w:t>
      </w:r>
    </w:p>
    <w:p w14:paraId="027F5E28"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“You see that a person is </w:t>
      </w:r>
      <w:r w:rsidRPr="00DC1DAC">
        <w:rPr>
          <w:rFonts w:ascii="Avenir Book" w:eastAsia="Times New Roman" w:hAnsi="Avenir Book" w:cs="Times New Roman"/>
          <w:i/>
          <w:iCs/>
          <w:color w:val="000000"/>
          <w:kern w:val="0"/>
          <w14:ligatures w14:val="none"/>
        </w:rPr>
        <w:t>considered righteous</w:t>
      </w:r>
      <w:r w:rsidRPr="00DC1DAC">
        <w:rPr>
          <w:rFonts w:ascii="Avenir Book" w:eastAsia="Times New Roman" w:hAnsi="Avenir Book" w:cs="Times New Roman"/>
          <w:color w:val="000000"/>
          <w:kern w:val="0"/>
          <w14:ligatures w14:val="none"/>
        </w:rPr>
        <w:t> by what they do and not by faith alone.” (NIV) </w:t>
      </w:r>
    </w:p>
    <w:p w14:paraId="6B4BD455"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w:t>
      </w:r>
      <w:proofErr w:type="gramStart"/>
      <w:r w:rsidRPr="00DC1DAC">
        <w:rPr>
          <w:rFonts w:ascii="Avenir Book" w:eastAsia="Times New Roman" w:hAnsi="Avenir Book" w:cs="Times New Roman"/>
          <w:color w:val="000000"/>
          <w:kern w:val="0"/>
          <w14:ligatures w14:val="none"/>
        </w:rPr>
        <w:t>So</w:t>
      </w:r>
      <w:proofErr w:type="gramEnd"/>
      <w:r w:rsidRPr="00DC1DAC">
        <w:rPr>
          <w:rFonts w:ascii="Avenir Book" w:eastAsia="Times New Roman" w:hAnsi="Avenir Book" w:cs="Times New Roman"/>
          <w:color w:val="000000"/>
          <w:kern w:val="0"/>
          <w14:ligatures w14:val="none"/>
        </w:rPr>
        <w:t xml:space="preserve"> you see, we are </w:t>
      </w:r>
      <w:r w:rsidRPr="00DC1DAC">
        <w:rPr>
          <w:rFonts w:ascii="Avenir Book" w:eastAsia="Times New Roman" w:hAnsi="Avenir Book" w:cs="Times New Roman"/>
          <w:i/>
          <w:iCs/>
          <w:color w:val="000000"/>
          <w:kern w:val="0"/>
          <w14:ligatures w14:val="none"/>
        </w:rPr>
        <w:t>shown to be right with God</w:t>
      </w:r>
      <w:r w:rsidRPr="00DC1DAC">
        <w:rPr>
          <w:rFonts w:ascii="Avenir Book" w:eastAsia="Times New Roman" w:hAnsi="Avenir Book" w:cs="Times New Roman"/>
          <w:color w:val="000000"/>
          <w:kern w:val="0"/>
          <w14:ligatures w14:val="none"/>
        </w:rPr>
        <w:t> by what we do, not by faith alone.” (NLT)</w:t>
      </w:r>
    </w:p>
    <w:p w14:paraId="571DBCBD"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2ADE72CE"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Marks of Dead Orthodoxy:</w:t>
      </w:r>
    </w:p>
    <w:p w14:paraId="32E72200" w14:textId="34E43A71" w:rsidR="00DC1DAC" w:rsidRPr="00DC1DAC" w:rsidRDefault="00DC1DAC" w:rsidP="00DC1DAC">
      <w:pPr>
        <w:numPr>
          <w:ilvl w:val="0"/>
          <w:numId w:val="1"/>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The expression of faith without any corresponding </w:t>
      </w:r>
      <w:r w:rsidRPr="00DC1DAC">
        <w:rPr>
          <w:rFonts w:ascii="Avenir Book" w:eastAsia="Times New Roman" w:hAnsi="Avenir Book" w:cs="Times New Roman"/>
          <w:b/>
          <w:bCs/>
          <w:color w:val="000000"/>
          <w:kern w:val="0"/>
          <w14:ligatures w14:val="none"/>
        </w:rPr>
        <w:t>A</w:t>
      </w:r>
      <w:r>
        <w:rPr>
          <w:rFonts w:ascii="Avenir Book" w:eastAsia="Times New Roman" w:hAnsi="Avenir Book" w:cs="Times New Roman"/>
          <w:b/>
          <w:bCs/>
          <w:color w:val="000000"/>
          <w:kern w:val="0"/>
          <w14:ligatures w14:val="none"/>
        </w:rPr>
        <w:t>__________</w:t>
      </w:r>
      <w:r w:rsidRPr="00DC1DAC">
        <w:rPr>
          <w:rFonts w:ascii="Avenir Book" w:eastAsia="Times New Roman" w:hAnsi="Avenir Book" w:cs="Times New Roman"/>
          <w:color w:val="000000"/>
          <w:kern w:val="0"/>
          <w14:ligatures w14:val="none"/>
        </w:rPr>
        <w:t xml:space="preserve"> (v. 14)</w:t>
      </w:r>
    </w:p>
    <w:p w14:paraId="681039AE" w14:textId="10A6C10E" w:rsidR="00DC1DAC" w:rsidRPr="00DC1DAC" w:rsidRDefault="00DC1DAC" w:rsidP="00DC1DAC">
      <w:pPr>
        <w:numPr>
          <w:ilvl w:val="1"/>
          <w:numId w:val="1"/>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No practical evidence of </w:t>
      </w:r>
      <w:r w:rsidRPr="00DC1DAC">
        <w:rPr>
          <w:rFonts w:ascii="Avenir Book" w:eastAsia="Times New Roman" w:hAnsi="Avenir Book" w:cs="Times New Roman"/>
          <w:b/>
          <w:bCs/>
          <w:color w:val="000000"/>
          <w:kern w:val="0"/>
          <w14:ligatures w14:val="none"/>
        </w:rPr>
        <w:t>L</w:t>
      </w:r>
      <w:r>
        <w:rPr>
          <w:rFonts w:ascii="Avenir Book" w:eastAsia="Times New Roman" w:hAnsi="Avenir Book" w:cs="Times New Roman"/>
          <w:b/>
          <w:bCs/>
          <w:color w:val="000000"/>
          <w:kern w:val="0"/>
          <w14:ligatures w14:val="none"/>
        </w:rPr>
        <w:t>_______</w:t>
      </w:r>
      <w:r w:rsidRPr="00DC1DAC">
        <w:rPr>
          <w:rFonts w:ascii="Avenir Book" w:eastAsia="Times New Roman" w:hAnsi="Avenir Book" w:cs="Times New Roman"/>
          <w:color w:val="000000"/>
          <w:kern w:val="0"/>
          <w14:ligatures w14:val="none"/>
        </w:rPr>
        <w:t xml:space="preserve"> for other believers (v. 15-17)</w:t>
      </w:r>
    </w:p>
    <w:p w14:paraId="5181C6B0" w14:textId="4EB48A50" w:rsidR="00DC1DAC" w:rsidRPr="00DC1DAC" w:rsidRDefault="00DC1DAC" w:rsidP="00DC1DAC">
      <w:pPr>
        <w:numPr>
          <w:ilvl w:val="0"/>
          <w:numId w:val="1"/>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The proclamation of doctrine that </w:t>
      </w:r>
      <w:r w:rsidRPr="00DC1DAC">
        <w:rPr>
          <w:rFonts w:ascii="Avenir Book" w:eastAsia="Times New Roman" w:hAnsi="Avenir Book" w:cs="Times New Roman"/>
          <w:b/>
          <w:bCs/>
          <w:color w:val="000000"/>
          <w:kern w:val="0"/>
          <w14:ligatures w14:val="none"/>
        </w:rPr>
        <w:t>J</w:t>
      </w:r>
      <w:r>
        <w:rPr>
          <w:rFonts w:ascii="Avenir Book" w:eastAsia="Times New Roman" w:hAnsi="Avenir Book" w:cs="Times New Roman"/>
          <w:b/>
          <w:bCs/>
          <w:color w:val="000000"/>
          <w:kern w:val="0"/>
          <w14:ligatures w14:val="none"/>
        </w:rPr>
        <w:t>____________</w:t>
      </w:r>
      <w:r w:rsidRPr="00DC1DAC">
        <w:rPr>
          <w:rFonts w:ascii="Avenir Book" w:eastAsia="Times New Roman" w:hAnsi="Avenir Book" w:cs="Times New Roman"/>
          <w:color w:val="000000"/>
          <w:kern w:val="0"/>
          <w14:ligatures w14:val="none"/>
        </w:rPr>
        <w:t xml:space="preserve"> the absence of service (v. 18)</w:t>
      </w:r>
    </w:p>
    <w:p w14:paraId="7AB03F27" w14:textId="713902B3" w:rsidR="00DC1DAC" w:rsidRPr="00DC1DAC" w:rsidRDefault="00DC1DAC" w:rsidP="00DC1DAC">
      <w:pPr>
        <w:numPr>
          <w:ilvl w:val="1"/>
          <w:numId w:val="1"/>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Correct beliefs by </w:t>
      </w:r>
      <w:r w:rsidRPr="00DC1DAC">
        <w:rPr>
          <w:rFonts w:ascii="Avenir Book" w:eastAsia="Times New Roman" w:hAnsi="Avenir Book" w:cs="Times New Roman"/>
          <w:b/>
          <w:bCs/>
          <w:color w:val="000000"/>
          <w:kern w:val="0"/>
          <w14:ligatures w14:val="none"/>
        </w:rPr>
        <w:t>T</w:t>
      </w:r>
      <w:r>
        <w:rPr>
          <w:rFonts w:ascii="Avenir Book" w:eastAsia="Times New Roman" w:hAnsi="Avenir Book" w:cs="Times New Roman"/>
          <w:b/>
          <w:bCs/>
          <w:color w:val="000000"/>
          <w:kern w:val="0"/>
          <w14:ligatures w14:val="none"/>
        </w:rPr>
        <w:t>_______________</w:t>
      </w:r>
      <w:r w:rsidRPr="00DC1DAC">
        <w:rPr>
          <w:rFonts w:ascii="Avenir Book" w:eastAsia="Times New Roman" w:hAnsi="Avenir Book" w:cs="Times New Roman"/>
          <w:color w:val="000000"/>
          <w:kern w:val="0"/>
          <w14:ligatures w14:val="none"/>
        </w:rPr>
        <w:t xml:space="preserve"> don’t guarantee saving faith (v. 19)</w:t>
      </w:r>
    </w:p>
    <w:p w14:paraId="5673A69D"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2DCBC102"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 Matthew 7:21-23</w:t>
      </w:r>
    </w:p>
    <w:p w14:paraId="7CB839BF"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428C544A"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Signs of Genuine Faith:</w:t>
      </w:r>
    </w:p>
    <w:p w14:paraId="1C8A771F" w14:textId="5973501C" w:rsidR="00DC1DAC" w:rsidRPr="00DC1DAC" w:rsidRDefault="00DC1DAC" w:rsidP="00DC1DAC">
      <w:pPr>
        <w:numPr>
          <w:ilvl w:val="0"/>
          <w:numId w:val="2"/>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Costly </w:t>
      </w:r>
      <w:r w:rsidRPr="00DC1DAC">
        <w:rPr>
          <w:rFonts w:ascii="Avenir Book" w:eastAsia="Times New Roman" w:hAnsi="Avenir Book" w:cs="Times New Roman"/>
          <w:b/>
          <w:bCs/>
          <w:color w:val="000000"/>
          <w:kern w:val="0"/>
          <w14:ligatures w14:val="none"/>
        </w:rPr>
        <w:t>O</w:t>
      </w:r>
      <w:r w:rsidR="00475075">
        <w:rPr>
          <w:rFonts w:ascii="Avenir Book" w:eastAsia="Times New Roman" w:hAnsi="Avenir Book" w:cs="Times New Roman"/>
          <w:b/>
          <w:bCs/>
          <w:color w:val="000000"/>
          <w:kern w:val="0"/>
          <w14:ligatures w14:val="none"/>
        </w:rPr>
        <w:t>____________</w:t>
      </w:r>
      <w:r w:rsidRPr="00DC1DAC">
        <w:rPr>
          <w:rFonts w:ascii="Avenir Book" w:eastAsia="Times New Roman" w:hAnsi="Avenir Book" w:cs="Times New Roman"/>
          <w:color w:val="000000"/>
          <w:kern w:val="0"/>
          <w14:ligatures w14:val="none"/>
        </w:rPr>
        <w:t xml:space="preserve"> to the direction of God (v. 21, 23-24)</w:t>
      </w:r>
    </w:p>
    <w:p w14:paraId="72277BD6" w14:textId="77777777" w:rsidR="00475075" w:rsidRDefault="00DC1DAC" w:rsidP="00DC1DAC">
      <w:pPr>
        <w:numPr>
          <w:ilvl w:val="1"/>
          <w:numId w:val="2"/>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Even when it makes no sense from a </w:t>
      </w:r>
      <w:r w:rsidRPr="00DC1DAC">
        <w:rPr>
          <w:rFonts w:ascii="Avenir Book" w:eastAsia="Times New Roman" w:hAnsi="Avenir Book" w:cs="Times New Roman"/>
          <w:b/>
          <w:bCs/>
          <w:color w:val="000000"/>
          <w:kern w:val="0"/>
          <w14:ligatures w14:val="none"/>
        </w:rPr>
        <w:t>H</w:t>
      </w:r>
      <w:r w:rsidR="00475075">
        <w:rPr>
          <w:rFonts w:ascii="Avenir Book" w:eastAsia="Times New Roman" w:hAnsi="Avenir Book" w:cs="Times New Roman"/>
          <w:b/>
          <w:bCs/>
          <w:color w:val="000000"/>
          <w:kern w:val="0"/>
          <w14:ligatures w14:val="none"/>
        </w:rPr>
        <w:t>__________</w:t>
      </w:r>
      <w:r w:rsidRPr="00DC1DAC">
        <w:rPr>
          <w:rFonts w:ascii="Avenir Book" w:eastAsia="Times New Roman" w:hAnsi="Avenir Book" w:cs="Times New Roman"/>
          <w:color w:val="000000"/>
          <w:kern w:val="0"/>
          <w14:ligatures w14:val="none"/>
        </w:rPr>
        <w:t xml:space="preserve"> </w:t>
      </w:r>
      <w:proofErr w:type="gramStart"/>
      <w:r w:rsidRPr="00DC1DAC">
        <w:rPr>
          <w:rFonts w:ascii="Avenir Book" w:eastAsia="Times New Roman" w:hAnsi="Avenir Book" w:cs="Times New Roman"/>
          <w:color w:val="000000"/>
          <w:kern w:val="0"/>
          <w14:ligatures w14:val="none"/>
        </w:rPr>
        <w:t>perspective</w:t>
      </w:r>
      <w:proofErr w:type="gramEnd"/>
      <w:r w:rsidRPr="00DC1DAC">
        <w:rPr>
          <w:rFonts w:ascii="Avenir Book" w:eastAsia="Times New Roman" w:hAnsi="Avenir Book" w:cs="Times New Roman"/>
          <w:color w:val="000000"/>
          <w:kern w:val="0"/>
          <w14:ligatures w14:val="none"/>
        </w:rPr>
        <w:t xml:space="preserve"> </w:t>
      </w:r>
    </w:p>
    <w:p w14:paraId="0708AABF" w14:textId="7B86819E" w:rsidR="00DC1DAC" w:rsidRPr="00DC1DAC" w:rsidRDefault="00DC1DAC" w:rsidP="00475075">
      <w:pPr>
        <w:ind w:left="1440"/>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(v. 22; Heb. 11:19)</w:t>
      </w:r>
    </w:p>
    <w:p w14:paraId="728B03A0" w14:textId="27FB352E" w:rsidR="00DC1DAC" w:rsidRPr="00DC1DAC" w:rsidRDefault="00DC1DAC" w:rsidP="00DC1DAC">
      <w:pPr>
        <w:numPr>
          <w:ilvl w:val="0"/>
          <w:numId w:val="2"/>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Courageous </w:t>
      </w:r>
      <w:r w:rsidRPr="00DC1DAC">
        <w:rPr>
          <w:rFonts w:ascii="Avenir Book" w:eastAsia="Times New Roman" w:hAnsi="Avenir Book" w:cs="Times New Roman"/>
          <w:b/>
          <w:bCs/>
          <w:color w:val="000000"/>
          <w:kern w:val="0"/>
          <w14:ligatures w14:val="none"/>
        </w:rPr>
        <w:t>R</w:t>
      </w:r>
      <w:r w:rsidR="00475075">
        <w:rPr>
          <w:rFonts w:ascii="Avenir Book" w:eastAsia="Times New Roman" w:hAnsi="Avenir Book" w:cs="Times New Roman"/>
          <w:b/>
          <w:bCs/>
          <w:color w:val="000000"/>
          <w:kern w:val="0"/>
          <w14:ligatures w14:val="none"/>
        </w:rPr>
        <w:t>_______</w:t>
      </w:r>
      <w:r w:rsidRPr="00DC1DAC">
        <w:rPr>
          <w:rFonts w:ascii="Avenir Book" w:eastAsia="Times New Roman" w:hAnsi="Avenir Book" w:cs="Times New Roman"/>
          <w:color w:val="000000"/>
          <w:kern w:val="0"/>
          <w14:ligatures w14:val="none"/>
        </w:rPr>
        <w:t xml:space="preserve"> for the people and purposes of God (v. 25)</w:t>
      </w:r>
    </w:p>
    <w:p w14:paraId="5A1711B3" w14:textId="5AB8DF27" w:rsidR="00DC1DAC" w:rsidRPr="00DC1DAC" w:rsidRDefault="00DC1DAC" w:rsidP="00DC1DAC">
      <w:pPr>
        <w:numPr>
          <w:ilvl w:val="1"/>
          <w:numId w:val="2"/>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Joyfully </w:t>
      </w:r>
      <w:r w:rsidRPr="00DC1DAC">
        <w:rPr>
          <w:rFonts w:ascii="Avenir Book" w:eastAsia="Times New Roman" w:hAnsi="Avenir Book" w:cs="Times New Roman"/>
          <w:b/>
          <w:bCs/>
          <w:color w:val="000000"/>
          <w:kern w:val="0"/>
          <w14:ligatures w14:val="none"/>
        </w:rPr>
        <w:t>T</w:t>
      </w:r>
      <w:r w:rsidR="00475075">
        <w:rPr>
          <w:rFonts w:ascii="Avenir Book" w:eastAsia="Times New Roman" w:hAnsi="Avenir Book" w:cs="Times New Roman"/>
          <w:b/>
          <w:bCs/>
          <w:color w:val="000000"/>
          <w:kern w:val="0"/>
          <w14:ligatures w14:val="none"/>
        </w:rPr>
        <w:t>__________</w:t>
      </w:r>
      <w:r w:rsidRPr="00DC1DAC">
        <w:rPr>
          <w:rFonts w:ascii="Avenir Book" w:eastAsia="Times New Roman" w:hAnsi="Avenir Book" w:cs="Times New Roman"/>
          <w:color w:val="000000"/>
          <w:kern w:val="0"/>
          <w14:ligatures w14:val="none"/>
        </w:rPr>
        <w:t xml:space="preserve"> this life for eternal life in Christ (v. 26; Josh. 2:8-13)</w:t>
      </w:r>
    </w:p>
    <w:p w14:paraId="420EF48B"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52C83D48"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“‘Which of these three, do you think, proved to be a neighbor to the man who fell among robbers?’ He said, ‘The one who showed him mercy.’ And Jesus said to him, ‘You go, and do likewise.’” Luke 10:36-37</w:t>
      </w:r>
    </w:p>
    <w:p w14:paraId="0D783896" w14:textId="57005150" w:rsidR="00DC1DAC" w:rsidRDefault="00DC1DAC">
      <w:r>
        <w:br w:type="page"/>
      </w:r>
    </w:p>
    <w:p w14:paraId="02F92C34" w14:textId="77777777" w:rsidR="00DC1DAC" w:rsidRPr="00DC1DAC" w:rsidRDefault="00DC1DAC" w:rsidP="00DC1DAC">
      <w:pPr>
        <w:jc w:val="cente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lastRenderedPageBreak/>
        <w:t>Just Live It</w:t>
      </w:r>
    </w:p>
    <w:p w14:paraId="2C2172F3" w14:textId="77777777" w:rsidR="00DC1DAC" w:rsidRPr="00DC1DAC" w:rsidRDefault="00DC1DAC" w:rsidP="00DC1DAC">
      <w:pPr>
        <w:jc w:val="cente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James 2:14-26</w:t>
      </w:r>
    </w:p>
    <w:p w14:paraId="1A43A6A1"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305C2A82"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James 2:24</w:t>
      </w:r>
    </w:p>
    <w:p w14:paraId="5AD783A8"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“You see that a person is </w:t>
      </w:r>
      <w:r w:rsidRPr="00DC1DAC">
        <w:rPr>
          <w:rFonts w:ascii="Avenir Book" w:eastAsia="Times New Roman" w:hAnsi="Avenir Book" w:cs="Times New Roman"/>
          <w:i/>
          <w:iCs/>
          <w:color w:val="000000"/>
          <w:kern w:val="0"/>
          <w14:ligatures w14:val="none"/>
        </w:rPr>
        <w:t>justified</w:t>
      </w:r>
      <w:r w:rsidRPr="00DC1DAC">
        <w:rPr>
          <w:rFonts w:ascii="Avenir Book" w:eastAsia="Times New Roman" w:hAnsi="Avenir Book" w:cs="Times New Roman"/>
          <w:color w:val="000000"/>
          <w:kern w:val="0"/>
          <w14:ligatures w14:val="none"/>
        </w:rPr>
        <w:t> by works and not by faith alone.” (ESV)</w:t>
      </w:r>
    </w:p>
    <w:p w14:paraId="18E2BA59"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“You see that a person is </w:t>
      </w:r>
      <w:r w:rsidRPr="00DC1DAC">
        <w:rPr>
          <w:rFonts w:ascii="Avenir Book" w:eastAsia="Times New Roman" w:hAnsi="Avenir Book" w:cs="Times New Roman"/>
          <w:i/>
          <w:iCs/>
          <w:color w:val="000000"/>
          <w:kern w:val="0"/>
          <w14:ligatures w14:val="none"/>
        </w:rPr>
        <w:t>considered righteous</w:t>
      </w:r>
      <w:r w:rsidRPr="00DC1DAC">
        <w:rPr>
          <w:rFonts w:ascii="Avenir Book" w:eastAsia="Times New Roman" w:hAnsi="Avenir Book" w:cs="Times New Roman"/>
          <w:color w:val="000000"/>
          <w:kern w:val="0"/>
          <w14:ligatures w14:val="none"/>
        </w:rPr>
        <w:t> by what they do and not by faith alone.” (NIV) </w:t>
      </w:r>
    </w:p>
    <w:p w14:paraId="4D13948A"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w:t>
      </w:r>
      <w:proofErr w:type="gramStart"/>
      <w:r w:rsidRPr="00DC1DAC">
        <w:rPr>
          <w:rFonts w:ascii="Avenir Book" w:eastAsia="Times New Roman" w:hAnsi="Avenir Book" w:cs="Times New Roman"/>
          <w:color w:val="000000"/>
          <w:kern w:val="0"/>
          <w14:ligatures w14:val="none"/>
        </w:rPr>
        <w:t>So</w:t>
      </w:r>
      <w:proofErr w:type="gramEnd"/>
      <w:r w:rsidRPr="00DC1DAC">
        <w:rPr>
          <w:rFonts w:ascii="Avenir Book" w:eastAsia="Times New Roman" w:hAnsi="Avenir Book" w:cs="Times New Roman"/>
          <w:color w:val="000000"/>
          <w:kern w:val="0"/>
          <w14:ligatures w14:val="none"/>
        </w:rPr>
        <w:t xml:space="preserve"> you see, we are </w:t>
      </w:r>
      <w:r w:rsidRPr="00DC1DAC">
        <w:rPr>
          <w:rFonts w:ascii="Avenir Book" w:eastAsia="Times New Roman" w:hAnsi="Avenir Book" w:cs="Times New Roman"/>
          <w:i/>
          <w:iCs/>
          <w:color w:val="000000"/>
          <w:kern w:val="0"/>
          <w14:ligatures w14:val="none"/>
        </w:rPr>
        <w:t>shown to be right with God</w:t>
      </w:r>
      <w:r w:rsidRPr="00DC1DAC">
        <w:rPr>
          <w:rFonts w:ascii="Avenir Book" w:eastAsia="Times New Roman" w:hAnsi="Avenir Book" w:cs="Times New Roman"/>
          <w:color w:val="000000"/>
          <w:kern w:val="0"/>
          <w14:ligatures w14:val="none"/>
        </w:rPr>
        <w:t> by what we do, not by faith alone.” (NLT)</w:t>
      </w:r>
    </w:p>
    <w:p w14:paraId="0336526B"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56049601"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Marks of Dead Orthodoxy:</w:t>
      </w:r>
    </w:p>
    <w:p w14:paraId="08FB9AFB" w14:textId="77777777" w:rsidR="00DC1DAC" w:rsidRPr="00DC1DAC" w:rsidRDefault="00DC1DAC" w:rsidP="00DC1DAC">
      <w:pPr>
        <w:numPr>
          <w:ilvl w:val="0"/>
          <w:numId w:val="3"/>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The expression of faith without any corresponding </w:t>
      </w:r>
      <w:r w:rsidRPr="00DC1DAC">
        <w:rPr>
          <w:rFonts w:ascii="Avenir Book" w:eastAsia="Times New Roman" w:hAnsi="Avenir Book" w:cs="Times New Roman"/>
          <w:b/>
          <w:bCs/>
          <w:color w:val="000000"/>
          <w:kern w:val="0"/>
          <w:u w:val="single"/>
          <w14:ligatures w14:val="none"/>
        </w:rPr>
        <w:t>Action</w:t>
      </w:r>
      <w:r w:rsidRPr="00DC1DAC">
        <w:rPr>
          <w:rFonts w:ascii="Avenir Book" w:eastAsia="Times New Roman" w:hAnsi="Avenir Book" w:cs="Times New Roman"/>
          <w:color w:val="000000"/>
          <w:kern w:val="0"/>
          <w14:ligatures w14:val="none"/>
        </w:rPr>
        <w:t xml:space="preserve"> (v. 14)</w:t>
      </w:r>
    </w:p>
    <w:p w14:paraId="377547E8" w14:textId="77777777" w:rsidR="00DC1DAC" w:rsidRPr="00DC1DAC" w:rsidRDefault="00DC1DAC" w:rsidP="00DC1DAC">
      <w:pPr>
        <w:numPr>
          <w:ilvl w:val="1"/>
          <w:numId w:val="3"/>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No practical evidence of </w:t>
      </w:r>
      <w:r w:rsidRPr="00DC1DAC">
        <w:rPr>
          <w:rFonts w:ascii="Avenir Book" w:eastAsia="Times New Roman" w:hAnsi="Avenir Book" w:cs="Times New Roman"/>
          <w:b/>
          <w:bCs/>
          <w:color w:val="000000"/>
          <w:kern w:val="0"/>
          <w:u w:val="single"/>
          <w14:ligatures w14:val="none"/>
        </w:rPr>
        <w:t>Love</w:t>
      </w:r>
      <w:r w:rsidRPr="00DC1DAC">
        <w:rPr>
          <w:rFonts w:ascii="Avenir Book" w:eastAsia="Times New Roman" w:hAnsi="Avenir Book" w:cs="Times New Roman"/>
          <w:color w:val="000000"/>
          <w:kern w:val="0"/>
          <w14:ligatures w14:val="none"/>
        </w:rPr>
        <w:t xml:space="preserve"> for other believers (v. 15-17)</w:t>
      </w:r>
    </w:p>
    <w:p w14:paraId="29545604" w14:textId="77777777" w:rsidR="00DC1DAC" w:rsidRPr="00DC1DAC" w:rsidRDefault="00DC1DAC" w:rsidP="00DC1DAC">
      <w:pPr>
        <w:numPr>
          <w:ilvl w:val="0"/>
          <w:numId w:val="3"/>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The proclamation of doctrine that </w:t>
      </w:r>
      <w:r w:rsidRPr="00DC1DAC">
        <w:rPr>
          <w:rFonts w:ascii="Avenir Book" w:eastAsia="Times New Roman" w:hAnsi="Avenir Book" w:cs="Times New Roman"/>
          <w:b/>
          <w:bCs/>
          <w:color w:val="000000"/>
          <w:kern w:val="0"/>
          <w:u w:val="single"/>
          <w14:ligatures w14:val="none"/>
        </w:rPr>
        <w:t>Justifies</w:t>
      </w:r>
      <w:r w:rsidRPr="00DC1DAC">
        <w:rPr>
          <w:rFonts w:ascii="Avenir Book" w:eastAsia="Times New Roman" w:hAnsi="Avenir Book" w:cs="Times New Roman"/>
          <w:color w:val="000000"/>
          <w:kern w:val="0"/>
          <w14:ligatures w14:val="none"/>
        </w:rPr>
        <w:t xml:space="preserve"> the absence of service (v. 18)</w:t>
      </w:r>
    </w:p>
    <w:p w14:paraId="23749CEA" w14:textId="77777777" w:rsidR="00DC1DAC" w:rsidRPr="00DC1DAC" w:rsidRDefault="00DC1DAC" w:rsidP="00DC1DAC">
      <w:pPr>
        <w:numPr>
          <w:ilvl w:val="1"/>
          <w:numId w:val="3"/>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Correct beliefs by </w:t>
      </w:r>
      <w:r w:rsidRPr="00DC1DAC">
        <w:rPr>
          <w:rFonts w:ascii="Avenir Book" w:eastAsia="Times New Roman" w:hAnsi="Avenir Book" w:cs="Times New Roman"/>
          <w:b/>
          <w:bCs/>
          <w:color w:val="000000"/>
          <w:kern w:val="0"/>
          <w:u w:val="single"/>
          <w14:ligatures w14:val="none"/>
        </w:rPr>
        <w:t>Themselves</w:t>
      </w:r>
      <w:r w:rsidRPr="00DC1DAC">
        <w:rPr>
          <w:rFonts w:ascii="Avenir Book" w:eastAsia="Times New Roman" w:hAnsi="Avenir Book" w:cs="Times New Roman"/>
          <w:color w:val="000000"/>
          <w:kern w:val="0"/>
          <w14:ligatures w14:val="none"/>
        </w:rPr>
        <w:t xml:space="preserve"> don’t guarantee saving faith (v. 19)</w:t>
      </w:r>
    </w:p>
    <w:p w14:paraId="4BB47F18"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667C9D80"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 Matthew 7:21-23</w:t>
      </w:r>
    </w:p>
    <w:p w14:paraId="55B312E9"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51E96590"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b/>
          <w:bCs/>
          <w:color w:val="000000"/>
          <w:kern w:val="0"/>
          <w14:ligatures w14:val="none"/>
        </w:rPr>
        <w:t>Signs of Genuine Faith:</w:t>
      </w:r>
    </w:p>
    <w:p w14:paraId="01EA14E4" w14:textId="77777777" w:rsidR="00DC1DAC" w:rsidRPr="00DC1DAC" w:rsidRDefault="00DC1DAC" w:rsidP="00DC1DAC">
      <w:pPr>
        <w:numPr>
          <w:ilvl w:val="0"/>
          <w:numId w:val="4"/>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Costly </w:t>
      </w:r>
      <w:r w:rsidRPr="00DC1DAC">
        <w:rPr>
          <w:rFonts w:ascii="Avenir Book" w:eastAsia="Times New Roman" w:hAnsi="Avenir Book" w:cs="Times New Roman"/>
          <w:b/>
          <w:bCs/>
          <w:color w:val="000000"/>
          <w:kern w:val="0"/>
          <w:u w:val="single"/>
          <w14:ligatures w14:val="none"/>
        </w:rPr>
        <w:t>Obedience</w:t>
      </w:r>
      <w:r w:rsidRPr="00DC1DAC">
        <w:rPr>
          <w:rFonts w:ascii="Avenir Book" w:eastAsia="Times New Roman" w:hAnsi="Avenir Book" w:cs="Times New Roman"/>
          <w:color w:val="000000"/>
          <w:kern w:val="0"/>
          <w14:ligatures w14:val="none"/>
        </w:rPr>
        <w:t xml:space="preserve"> to the direction of God (v. 21, 23-24)</w:t>
      </w:r>
    </w:p>
    <w:p w14:paraId="0C301E90" w14:textId="77777777" w:rsidR="00DC1DAC" w:rsidRPr="00DC1DAC" w:rsidRDefault="00DC1DAC" w:rsidP="00DC1DAC">
      <w:pPr>
        <w:numPr>
          <w:ilvl w:val="1"/>
          <w:numId w:val="4"/>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Even when it makes no sense from a </w:t>
      </w:r>
      <w:r w:rsidRPr="00DC1DAC">
        <w:rPr>
          <w:rFonts w:ascii="Avenir Book" w:eastAsia="Times New Roman" w:hAnsi="Avenir Book" w:cs="Times New Roman"/>
          <w:b/>
          <w:bCs/>
          <w:color w:val="000000"/>
          <w:kern w:val="0"/>
          <w:u w:val="single"/>
          <w14:ligatures w14:val="none"/>
        </w:rPr>
        <w:t>Human</w:t>
      </w:r>
      <w:r w:rsidRPr="00DC1DAC">
        <w:rPr>
          <w:rFonts w:ascii="Avenir Book" w:eastAsia="Times New Roman" w:hAnsi="Avenir Book" w:cs="Times New Roman"/>
          <w:color w:val="000000"/>
          <w:kern w:val="0"/>
          <w14:ligatures w14:val="none"/>
        </w:rPr>
        <w:t xml:space="preserve"> perspective (v. 22; Heb. 11:19)</w:t>
      </w:r>
    </w:p>
    <w:p w14:paraId="2D11227A" w14:textId="77777777" w:rsidR="00DC1DAC" w:rsidRPr="00DC1DAC" w:rsidRDefault="00DC1DAC" w:rsidP="00DC1DAC">
      <w:pPr>
        <w:numPr>
          <w:ilvl w:val="0"/>
          <w:numId w:val="4"/>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Courageous </w:t>
      </w:r>
      <w:r w:rsidRPr="00DC1DAC">
        <w:rPr>
          <w:rFonts w:ascii="Avenir Book" w:eastAsia="Times New Roman" w:hAnsi="Avenir Book" w:cs="Times New Roman"/>
          <w:b/>
          <w:bCs/>
          <w:color w:val="000000"/>
          <w:kern w:val="0"/>
          <w:u w:val="single"/>
          <w14:ligatures w14:val="none"/>
        </w:rPr>
        <w:t>Risk</w:t>
      </w:r>
      <w:r w:rsidRPr="00DC1DAC">
        <w:rPr>
          <w:rFonts w:ascii="Avenir Book" w:eastAsia="Times New Roman" w:hAnsi="Avenir Book" w:cs="Times New Roman"/>
          <w:color w:val="000000"/>
          <w:kern w:val="0"/>
          <w14:ligatures w14:val="none"/>
        </w:rPr>
        <w:t xml:space="preserve"> for the people and purposes of God (v. 25)</w:t>
      </w:r>
    </w:p>
    <w:p w14:paraId="05647A95" w14:textId="77777777" w:rsidR="00DC1DAC" w:rsidRPr="00DC1DAC" w:rsidRDefault="00DC1DAC" w:rsidP="00DC1DAC">
      <w:pPr>
        <w:numPr>
          <w:ilvl w:val="1"/>
          <w:numId w:val="4"/>
        </w:numPr>
        <w:textAlignment w:val="baseline"/>
        <w:rPr>
          <w:rFonts w:ascii="Avenir Book" w:eastAsia="Times New Roman" w:hAnsi="Avenir Book" w:cs="Times New Roman"/>
          <w:color w:val="000000"/>
          <w:kern w:val="0"/>
          <w14:ligatures w14:val="none"/>
        </w:rPr>
      </w:pPr>
      <w:r w:rsidRPr="00DC1DAC">
        <w:rPr>
          <w:rFonts w:ascii="Avenir Book" w:eastAsia="Times New Roman" w:hAnsi="Avenir Book" w:cs="Times New Roman"/>
          <w:color w:val="000000"/>
          <w:kern w:val="0"/>
          <w14:ligatures w14:val="none"/>
        </w:rPr>
        <w:t xml:space="preserve">Joyfully </w:t>
      </w:r>
      <w:r w:rsidRPr="00DC1DAC">
        <w:rPr>
          <w:rFonts w:ascii="Avenir Book" w:eastAsia="Times New Roman" w:hAnsi="Avenir Book" w:cs="Times New Roman"/>
          <w:b/>
          <w:bCs/>
          <w:color w:val="000000"/>
          <w:kern w:val="0"/>
          <w:u w:val="single"/>
          <w14:ligatures w14:val="none"/>
        </w:rPr>
        <w:t>Trading</w:t>
      </w:r>
      <w:r w:rsidRPr="00DC1DAC">
        <w:rPr>
          <w:rFonts w:ascii="Avenir Book" w:eastAsia="Times New Roman" w:hAnsi="Avenir Book" w:cs="Times New Roman"/>
          <w:color w:val="000000"/>
          <w:kern w:val="0"/>
          <w14:ligatures w14:val="none"/>
        </w:rPr>
        <w:t xml:space="preserve"> this life for eternal life in Christ (v. 26; Josh. 2:8-13)</w:t>
      </w:r>
    </w:p>
    <w:p w14:paraId="7ABF494E" w14:textId="77777777" w:rsidR="00DC1DAC" w:rsidRPr="00DC1DAC" w:rsidRDefault="00DC1DAC" w:rsidP="00DC1DAC">
      <w:pPr>
        <w:rPr>
          <w:rFonts w:ascii="Avenir Book" w:eastAsia="Times New Roman" w:hAnsi="Avenir Book" w:cs="Times New Roman"/>
          <w:kern w:val="0"/>
          <w14:ligatures w14:val="none"/>
        </w:rPr>
      </w:pPr>
      <w:r w:rsidRPr="00DC1DAC">
        <w:rPr>
          <w:rFonts w:ascii="Avenir Book" w:eastAsia="Times New Roman" w:hAnsi="Avenir Book" w:cs="Times New Roman"/>
          <w:color w:val="212121"/>
          <w:kern w:val="0"/>
          <w14:ligatures w14:val="none"/>
        </w:rPr>
        <w:br/>
      </w:r>
    </w:p>
    <w:p w14:paraId="176C2D1D" w14:textId="77777777" w:rsidR="00DC1DAC" w:rsidRPr="00DC1DAC" w:rsidRDefault="00DC1DAC" w:rsidP="00DC1DAC">
      <w:pPr>
        <w:rPr>
          <w:rFonts w:ascii="Avenir Book" w:eastAsia="Times New Roman" w:hAnsi="Avenir Book" w:cs="Times New Roman"/>
          <w:color w:val="212121"/>
          <w:kern w:val="0"/>
          <w14:ligatures w14:val="none"/>
        </w:rPr>
      </w:pPr>
      <w:r w:rsidRPr="00DC1DAC">
        <w:rPr>
          <w:rFonts w:ascii="Avenir Book" w:eastAsia="Times New Roman" w:hAnsi="Avenir Book" w:cs="Times New Roman"/>
          <w:color w:val="000000"/>
          <w:kern w:val="0"/>
          <w14:ligatures w14:val="none"/>
        </w:rPr>
        <w:t>“‘Which of these three, do you think, proved to be a neighbor to the man who fell among robbers?’ He said, ‘The one who showed him mercy.’ And Jesus said to him, ‘You go, and do likewise.’” Luke 10:36-37</w:t>
      </w:r>
    </w:p>
    <w:p w14:paraId="423C4AF2" w14:textId="77777777" w:rsidR="00D945B3" w:rsidRDefault="00D945B3"/>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667"/>
    <w:multiLevelType w:val="multilevel"/>
    <w:tmpl w:val="F0B85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862BB"/>
    <w:multiLevelType w:val="multilevel"/>
    <w:tmpl w:val="F0B85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91CD7"/>
    <w:multiLevelType w:val="multilevel"/>
    <w:tmpl w:val="4B707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E8010F"/>
    <w:multiLevelType w:val="multilevel"/>
    <w:tmpl w:val="4B707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597945">
    <w:abstractNumId w:val="2"/>
  </w:num>
  <w:num w:numId="2" w16cid:durableId="1375277528">
    <w:abstractNumId w:val="0"/>
  </w:num>
  <w:num w:numId="3" w16cid:durableId="1023828545">
    <w:abstractNumId w:val="3"/>
  </w:num>
  <w:num w:numId="4" w16cid:durableId="211709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AC"/>
    <w:rsid w:val="00184183"/>
    <w:rsid w:val="00390A80"/>
    <w:rsid w:val="00475075"/>
    <w:rsid w:val="00D945B3"/>
    <w:rsid w:val="00DC1DAC"/>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58C7E"/>
  <w15:chartTrackingRefBased/>
  <w15:docId w15:val="{C2150119-F35D-E945-8250-FF07E6BE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D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D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D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D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DAC"/>
    <w:rPr>
      <w:rFonts w:eastAsiaTheme="majorEastAsia" w:cstheme="majorBidi"/>
      <w:color w:val="272727" w:themeColor="text1" w:themeTint="D8"/>
    </w:rPr>
  </w:style>
  <w:style w:type="paragraph" w:styleId="Title">
    <w:name w:val="Title"/>
    <w:basedOn w:val="Normal"/>
    <w:next w:val="Normal"/>
    <w:link w:val="TitleChar"/>
    <w:uiPriority w:val="10"/>
    <w:qFormat/>
    <w:rsid w:val="00DC1D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D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D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1DAC"/>
    <w:rPr>
      <w:i/>
      <w:iCs/>
      <w:color w:val="404040" w:themeColor="text1" w:themeTint="BF"/>
    </w:rPr>
  </w:style>
  <w:style w:type="paragraph" w:styleId="ListParagraph">
    <w:name w:val="List Paragraph"/>
    <w:basedOn w:val="Normal"/>
    <w:uiPriority w:val="34"/>
    <w:qFormat/>
    <w:rsid w:val="00DC1DAC"/>
    <w:pPr>
      <w:ind w:left="720"/>
      <w:contextualSpacing/>
    </w:pPr>
  </w:style>
  <w:style w:type="character" w:styleId="IntenseEmphasis">
    <w:name w:val="Intense Emphasis"/>
    <w:basedOn w:val="DefaultParagraphFont"/>
    <w:uiPriority w:val="21"/>
    <w:qFormat/>
    <w:rsid w:val="00DC1DAC"/>
    <w:rPr>
      <w:i/>
      <w:iCs/>
      <w:color w:val="0F4761" w:themeColor="accent1" w:themeShade="BF"/>
    </w:rPr>
  </w:style>
  <w:style w:type="paragraph" w:styleId="IntenseQuote">
    <w:name w:val="Intense Quote"/>
    <w:basedOn w:val="Normal"/>
    <w:next w:val="Normal"/>
    <w:link w:val="IntenseQuoteChar"/>
    <w:uiPriority w:val="30"/>
    <w:qFormat/>
    <w:rsid w:val="00DC1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DAC"/>
    <w:rPr>
      <w:i/>
      <w:iCs/>
      <w:color w:val="0F4761" w:themeColor="accent1" w:themeShade="BF"/>
    </w:rPr>
  </w:style>
  <w:style w:type="character" w:styleId="IntenseReference">
    <w:name w:val="Intense Reference"/>
    <w:basedOn w:val="DefaultParagraphFont"/>
    <w:uiPriority w:val="32"/>
    <w:qFormat/>
    <w:rsid w:val="00DC1DAC"/>
    <w:rPr>
      <w:b/>
      <w:bCs/>
      <w:smallCaps/>
      <w:color w:val="0F4761" w:themeColor="accent1" w:themeShade="BF"/>
      <w:spacing w:val="5"/>
    </w:rPr>
  </w:style>
  <w:style w:type="paragraph" w:styleId="NormalWeb">
    <w:name w:val="Normal (Web)"/>
    <w:basedOn w:val="Normal"/>
    <w:uiPriority w:val="99"/>
    <w:semiHidden/>
    <w:unhideWhenUsed/>
    <w:rsid w:val="00DC1DA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C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2024-05-02T14:09:00Z</dcterms:created>
  <dcterms:modified xsi:type="dcterms:W3CDTF">2024-05-02T14:45:00Z</dcterms:modified>
</cp:coreProperties>
</file>